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925B5">
      <w:pPr>
        <w:adjustRightInd w:val="0"/>
        <w:snapToGrid w:val="0"/>
        <w:spacing w:line="600" w:lineRule="exact"/>
        <w:jc w:val="center"/>
        <w:rPr>
          <w:rFonts w:ascii="公文小标宋简" w:eastAsia="公文小标宋简"/>
          <w:b/>
          <w:color w:val="FF0000"/>
          <w:kern w:val="0"/>
          <w:sz w:val="84"/>
          <w:szCs w:val="84"/>
        </w:rPr>
      </w:pPr>
    </w:p>
    <w:p w14:paraId="68923B52">
      <w:pPr>
        <w:adjustRightInd w:val="0"/>
        <w:snapToGrid w:val="0"/>
        <w:spacing w:line="1000" w:lineRule="exact"/>
        <w:jc w:val="center"/>
        <w:rPr>
          <w:rFonts w:ascii="公文小标宋简" w:eastAsia="公文小标宋简"/>
          <w:b/>
          <w:color w:val="FF0000"/>
          <w:spacing w:val="200"/>
          <w:sz w:val="84"/>
          <w:szCs w:val="84"/>
        </w:rPr>
      </w:pPr>
      <w:r>
        <w:rPr>
          <w:rFonts w:hint="eastAsia" w:ascii="公文小标宋简" w:eastAsia="公文小标宋简"/>
          <w:b/>
          <w:color w:val="FF0000"/>
          <w:spacing w:val="212"/>
          <w:kern w:val="0"/>
          <w:sz w:val="84"/>
          <w:szCs w:val="84"/>
          <w:fitText w:val="8430" w:id="220409317"/>
        </w:rPr>
        <w:t>中国电力科技</w:t>
      </w:r>
      <w:r>
        <w:rPr>
          <w:rFonts w:hint="eastAsia" w:ascii="公文小标宋简" w:eastAsia="公文小标宋简"/>
          <w:b/>
          <w:color w:val="FF0000"/>
          <w:spacing w:val="3"/>
          <w:kern w:val="0"/>
          <w:sz w:val="84"/>
          <w:szCs w:val="84"/>
          <w:fitText w:val="8430" w:id="220409317"/>
        </w:rPr>
        <w:t>网</w:t>
      </w:r>
    </w:p>
    <w:p w14:paraId="4CFAB997">
      <w:pPr>
        <w:adjustRightInd w:val="0"/>
        <w:snapToGrid w:val="0"/>
        <w:spacing w:line="1000" w:lineRule="exact"/>
        <w:jc w:val="center"/>
        <w:rPr>
          <w:rFonts w:ascii="公文小标宋简" w:eastAsia="公文小标宋简"/>
          <w:b/>
          <w:color w:val="FF0000"/>
          <w:kern w:val="0"/>
          <w:sz w:val="84"/>
          <w:szCs w:val="84"/>
        </w:rPr>
      </w:pPr>
      <w:r>
        <w:rPr>
          <w:rFonts w:hint="eastAsia" w:ascii="公文小标宋简" w:eastAsia="公文小标宋简"/>
          <w:b/>
          <w:color w:val="FF0000"/>
          <w:spacing w:val="0"/>
          <w:w w:val="83"/>
          <w:kern w:val="0"/>
          <w:sz w:val="84"/>
          <w:szCs w:val="84"/>
          <w:fitText w:val="8390" w:id="-938317055"/>
        </w:rPr>
        <w:t>北京中盛国策新能源技术</w:t>
      </w:r>
      <w:r>
        <w:rPr>
          <w:rFonts w:hint="eastAsia" w:ascii="公文小标宋简" w:eastAsia="公文小标宋简"/>
          <w:b/>
          <w:color w:val="FF0000"/>
          <w:spacing w:val="-7"/>
          <w:w w:val="83"/>
          <w:kern w:val="0"/>
          <w:sz w:val="84"/>
          <w:szCs w:val="84"/>
          <w:fitText w:val="8390" w:id="-938317055"/>
        </w:rPr>
        <w:t>院</w:t>
      </w:r>
    </w:p>
    <w:p w14:paraId="4EF8A16E">
      <w:pPr>
        <w:spacing w:line="3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64770</wp:posOffset>
                </wp:positionH>
                <wp:positionV relativeFrom="paragraph">
                  <wp:posOffset>41910</wp:posOffset>
                </wp:positionV>
                <wp:extent cx="6152515" cy="0"/>
                <wp:effectExtent l="0" t="19050" r="38735" b="38100"/>
                <wp:wrapNone/>
                <wp:docPr id="3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25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5.1pt;margin-top:3.3pt;height:0pt;width:484.45pt;z-index:251659264;mso-width-relative:page;mso-height-relative:page;" filled="f" stroked="t" coordsize="21600,21600" o:gfxdata="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Jx44A0QAAAAYBAAAPAAAAAAAAAAEAIAAAACIA&#10;AABkcnMvZG93bnJldi54bWxQSwECFAAUAAAACACHTuJAzs0P1NcBAACxAwAADgAAAAAAAAABACAA&#10;AAAgAQAAZHJzL2Uyb0RvYy54bWxQSwUGAAAAAAYABgBZAQAAaQUAAAAA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</w:p>
    <w:p w14:paraId="3355CA2F">
      <w:pPr>
        <w:spacing w:line="400" w:lineRule="exact"/>
        <w:ind w:firstLine="640" w:firstLineChars="200"/>
        <w:jc w:val="right"/>
        <w:rPr>
          <w:rFonts w:ascii="仿宋_GB2312" w:eastAsia="仿宋_GB2312"/>
          <w:sz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      </w:t>
      </w:r>
      <w:r>
        <w:rPr>
          <w:rFonts w:hint="eastAsia" w:ascii="楷体_GB2312" w:hAnsi="仿宋" w:eastAsia="楷体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</w:rPr>
        <w:t>科技学[20</w:t>
      </w:r>
      <w:r>
        <w:rPr>
          <w:rFonts w:ascii="仿宋_GB2312" w:eastAsia="仿宋_GB2312"/>
          <w:sz w:val="32"/>
        </w:rPr>
        <w:t>26</w:t>
      </w:r>
      <w:r>
        <w:rPr>
          <w:rFonts w:hint="eastAsia" w:ascii="仿宋_GB2312" w:eastAsia="仿宋_GB2312"/>
          <w:sz w:val="32"/>
        </w:rPr>
        <w:t>]</w:t>
      </w:r>
      <w:r>
        <w:rPr>
          <w:rFonts w:ascii="仿宋_GB2312" w:eastAsia="仿宋_GB2312"/>
          <w:sz w:val="32"/>
        </w:rPr>
        <w:t>07</w:t>
      </w:r>
      <w:r>
        <w:rPr>
          <w:rFonts w:hint="eastAsia" w:ascii="仿宋_GB2312" w:eastAsia="仿宋_GB2312"/>
          <w:sz w:val="32"/>
        </w:rPr>
        <w:t>号</w:t>
      </w:r>
    </w:p>
    <w:p w14:paraId="076CC974">
      <w:pPr>
        <w:tabs>
          <w:tab w:val="left" w:pos="8647"/>
        </w:tabs>
        <w:spacing w:before="156" w:beforeLines="50" w:after="156" w:afterLines="50" w:line="400" w:lineRule="exact"/>
        <w:jc w:val="center"/>
        <w:rPr>
          <w:rFonts w:asciiTheme="majorEastAsia" w:hAnsiTheme="majorEastAsia" w:eastAsiaTheme="majorEastAsia"/>
          <w:b/>
          <w:spacing w:val="-2"/>
          <w:sz w:val="32"/>
          <w:szCs w:val="32"/>
        </w:rPr>
      </w:pPr>
      <w:r>
        <w:rPr>
          <w:rFonts w:asciiTheme="majorEastAsia" w:hAnsiTheme="majorEastAsia" w:eastAsiaTheme="majorEastAsia"/>
          <w:b/>
          <w:spacing w:val="-2"/>
          <w:sz w:val="32"/>
          <w:szCs w:val="32"/>
        </w:rPr>
        <w:t>2026-2027</w:t>
      </w:r>
      <w:r>
        <w:rPr>
          <w:rFonts w:hint="eastAsia" w:asciiTheme="majorEastAsia" w:hAnsiTheme="majorEastAsia" w:eastAsiaTheme="majorEastAsia"/>
          <w:b/>
          <w:spacing w:val="-2"/>
          <w:sz w:val="32"/>
          <w:szCs w:val="32"/>
        </w:rPr>
        <w:t>采暖供热保供</w:t>
      </w:r>
      <w:r>
        <w:rPr>
          <w:rFonts w:ascii="MS Mincho" w:hAnsi="MS Mincho" w:cs="MS Mincho" w:eastAsiaTheme="majorEastAsia"/>
          <w:b/>
          <w:spacing w:val="-2"/>
          <w:sz w:val="32"/>
          <w:szCs w:val="32"/>
        </w:rPr>
        <w:t>・</w:t>
      </w:r>
      <w:r>
        <w:rPr>
          <w:rFonts w:hint="eastAsia" w:ascii="宋体" w:hAnsi="宋体" w:cs="宋体"/>
          <w:b/>
          <w:spacing w:val="-2"/>
          <w:sz w:val="32"/>
          <w:szCs w:val="32"/>
        </w:rPr>
        <w:t>蒸汽循环水热电创新技术大</w:t>
      </w:r>
      <w:r>
        <w:rPr>
          <w:rFonts w:hint="eastAsia" w:asciiTheme="majorEastAsia" w:hAnsiTheme="majorEastAsia" w:eastAsiaTheme="majorEastAsia"/>
          <w:b/>
          <w:spacing w:val="-2"/>
          <w:sz w:val="32"/>
          <w:szCs w:val="32"/>
        </w:rPr>
        <w:t>会</w:t>
      </w:r>
    </w:p>
    <w:p w14:paraId="40F862B4">
      <w:pPr>
        <w:spacing w:line="42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各发电集团、科研院所、高等院校、电力生产企业、设备制造及工程技术服务单位：</w:t>
      </w:r>
    </w:p>
    <w:p w14:paraId="3C99E7E1">
      <w:pPr>
        <w:spacing w:line="4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当前北方采暖保供压力较大，极端天气、负荷波动、燃料成本变化，深度调峰与民生供热矛盾凸显，同时工业园区、工商业蒸汽用户供气保障需求持续增长，民生采暖与工业供汽双重保供任务艰巨。住房城乡建设部办公厅等六部门印发《城镇供热</w:t>
      </w:r>
      <w:r>
        <w:rPr>
          <w:rFonts w:ascii="仿宋_GB2312" w:hAnsi="仿宋_GB2312" w:eastAsia="仿宋_GB2312" w:cs="仿宋_GB2312"/>
          <w:sz w:val="30"/>
          <w:szCs w:val="30"/>
        </w:rPr>
        <w:t xml:space="preserve"> “</w:t>
      </w:r>
      <w:r>
        <w:rPr>
          <w:rFonts w:hint="eastAsia" w:ascii="仿宋_GB2312" w:hAnsi="仿宋_GB2312" w:eastAsia="仿宋_GB2312" w:cs="仿宋_GB2312"/>
          <w:sz w:val="30"/>
          <w:szCs w:val="30"/>
        </w:rPr>
        <w:t>温暖工程”</w:t>
      </w:r>
      <w:r>
        <w:rPr>
          <w:rFonts w:ascii="仿宋_GB2312" w:hAnsi="仿宋_GB2312" w:eastAsia="仿宋_GB2312" w:cs="仿宋_GB2312"/>
          <w:sz w:val="30"/>
          <w:szCs w:val="30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三年行动方案（</w:t>
      </w:r>
      <w:r>
        <w:rPr>
          <w:rFonts w:ascii="仿宋_GB2312" w:hAnsi="仿宋_GB2312" w:eastAsia="仿宋_GB2312" w:cs="仿宋_GB2312"/>
          <w:sz w:val="30"/>
          <w:szCs w:val="30"/>
        </w:rPr>
        <w:t>2026</w:t>
      </w:r>
      <w:r>
        <w:rPr>
          <w:rFonts w:ascii="MS Gothic" w:hAnsi="MS Gothic" w:eastAsia="仿宋_GB2312" w:cs="MS Gothic"/>
          <w:sz w:val="30"/>
          <w:szCs w:val="30"/>
        </w:rPr>
        <w:t>‑</w:t>
      </w:r>
      <w:r>
        <w:rPr>
          <w:rFonts w:ascii="仿宋_GB2312" w:hAnsi="仿宋_GB2312" w:eastAsia="仿宋_GB2312" w:cs="仿宋_GB2312"/>
          <w:sz w:val="30"/>
          <w:szCs w:val="30"/>
        </w:rPr>
        <w:t xml:space="preserve">2028 </w:t>
      </w:r>
      <w:r>
        <w:rPr>
          <w:rFonts w:hint="eastAsia" w:ascii="仿宋_GB2312" w:hAnsi="仿宋_GB2312" w:eastAsia="仿宋_GB2312" w:cs="仿宋_GB2312"/>
          <w:sz w:val="30"/>
          <w:szCs w:val="30"/>
        </w:rPr>
        <w:t>年）》，明确坚持问题导向、目标导向，因地制宜、分类施策，加快供热老化设施设备更新改造，着力增强热源保障能力，健全供热质量监管与用户服务保障机制，全面提升供热系统精细化管理水平，到</w:t>
      </w:r>
      <w:r>
        <w:rPr>
          <w:rFonts w:ascii="仿宋_GB2312" w:hAnsi="仿宋_GB2312" w:eastAsia="仿宋_GB2312" w:cs="仿宋_GB2312"/>
          <w:sz w:val="30"/>
          <w:szCs w:val="30"/>
        </w:rPr>
        <w:t>2028</w:t>
      </w:r>
      <w:r>
        <w:rPr>
          <w:rFonts w:hint="eastAsia" w:ascii="仿宋_GB2312" w:hAnsi="仿宋_GB2312" w:eastAsia="仿宋_GB2312" w:cs="仿宋_GB2312"/>
          <w:sz w:val="30"/>
          <w:szCs w:val="30"/>
        </w:rPr>
        <w:t>年底推动存量供热老化管网更新改造取得明显进展，切实增强群众获得感与幸福感。热电联产是北方集中供热核心热源，蒸汽、循环水系统直接决定机组安全运行与节能降碳水平。面向新型电力系统、双碳及煤电升级要求，传统热力系统存在能效偏低、腐蚀结垢、余热浪费、热电解耦与智慧化能力不足等短板，制约供热可靠性与机组经济性。2026-2027采暖季已全面启动，机组运行各类问题逐步显现，行业亟需交流现场处置方案与优化技术。为此，中国电力科技网、北京中盛国策新能源技术院拟于2027年1月6日，联合召开“</w:t>
      </w:r>
      <w:r>
        <w:rPr>
          <w:rFonts w:ascii="仿宋_GB2312" w:hAnsi="仿宋_GB2312" w:eastAsia="仿宋_GB2312" w:cs="仿宋_GB2312"/>
          <w:sz w:val="30"/>
          <w:szCs w:val="30"/>
        </w:rPr>
        <w:t>2026-2027</w:t>
      </w:r>
      <w:r>
        <w:rPr>
          <w:rFonts w:hint="eastAsia" w:ascii="仿宋_GB2312" w:hAnsi="仿宋_GB2312" w:eastAsia="仿宋_GB2312" w:cs="仿宋_GB2312"/>
          <w:sz w:val="30"/>
          <w:szCs w:val="30"/>
        </w:rPr>
        <w:t>采暖季供热保供</w:t>
      </w:r>
      <w:r>
        <w:rPr>
          <w:rFonts w:hint="eastAsia" w:ascii="微软雅黑" w:hAnsi="微软雅黑" w:eastAsia="微软雅黑" w:cs="微软雅黑"/>
          <w:sz w:val="30"/>
          <w:szCs w:val="30"/>
        </w:rPr>
        <w:t>・</w:t>
      </w:r>
      <w:r>
        <w:rPr>
          <w:rFonts w:hint="eastAsia" w:ascii="仿宋_GB2312" w:hAnsi="仿宋_GB2312" w:eastAsia="仿宋_GB2312" w:cs="仿宋_GB2312"/>
          <w:sz w:val="30"/>
          <w:szCs w:val="30"/>
        </w:rPr>
        <w:t>蒸汽及循环水热电系统创新技术大会”。大会汇集主管部门、热电企业、科研院所及装备服务商，研判采暖中期保供形势，聚焦蒸汽、循环水系统破解现场难题，推广实用技术，搭建产学研用对接平台，完善极端工况应急预案，探寻热电企业民生保供、园区稳供、降碳、增效多方协同发展路径。</w:t>
      </w:r>
    </w:p>
    <w:p w14:paraId="60314826">
      <w:pPr>
        <w:spacing w:line="420" w:lineRule="exact"/>
        <w:ind w:firstLine="640" w:firstLineChars="200"/>
        <w:rPr>
          <w:rFonts w:ascii="仿宋_GB2312" w:hAnsi="仿宋_GB2312" w:eastAsia="仿宋_GB2312" w:cs="仿宋_GB2312"/>
          <w:sz w:val="30"/>
          <w:szCs w:val="30"/>
        </w:rPr>
      </w:pPr>
      <w:bookmarkStart w:id="0" w:name="_GoBack"/>
      <w:r>
        <w:rPr>
          <w:rFonts w:eastAsia="仿宋_GB2312"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-111125</wp:posOffset>
                </wp:positionH>
                <wp:positionV relativeFrom="paragraph">
                  <wp:posOffset>1393825</wp:posOffset>
                </wp:positionV>
                <wp:extent cx="6480175" cy="0"/>
                <wp:effectExtent l="0" t="19050" r="53975" b="38100"/>
                <wp:wrapNone/>
                <wp:docPr id="1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319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-8.75pt;margin-top:109.75pt;height:0pt;width:510.25pt;z-index:251660288;mso-width-relative:page;mso-height-relative:page;" filled="f" stroked="t" coordsize="21600,21600" o:gfxdata="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pFduY1gAAAAwBAAAPAAAAAAAAAAEA&#10;IAAAACIAAABkcnMvZG93bnJldi54bWxQSwECFAAUAAAACACHTuJA+XULhNgBAACxAwAADgAAAAAA&#10;AAABACAAAAAlAQAAZHJzL2Uyb0RvYy54bWxQSwUGAAAAAAYABgBZAQAAbwUAAAAA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>会议坚守民生供热底线，强化热力系统安全管控，降低机组非计划停运风险。依托蒸汽与循环水技改创新，降低水、电、煤耗，提升综合能效；推动热电由“以热定电”向灵活协同转型，挖掘循环水低品位余热潜力。针对腐蚀结垢、蒸汽泄漏、工况波动等痛点，交流治理方案，保障设备长周期稳定运行，贯通产业链资源，搭建技术交流与项目对接机制，助力热电节能装备产业发展。现将会议相关事宜通知如下：</w:t>
      </w:r>
    </w:p>
    <w:p w14:paraId="317E611C">
      <w:pPr>
        <w:spacing w:line="420" w:lineRule="exact"/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一、会议主题</w:t>
      </w:r>
    </w:p>
    <w:p w14:paraId="13415AFD">
      <w:pPr>
        <w:spacing w:line="4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聚力蒸汽循环水系统创新，筑牢隆冬采暖热电供热保供根基</w:t>
      </w:r>
    </w:p>
    <w:p w14:paraId="5C379A69">
      <w:pPr>
        <w:spacing w:line="420" w:lineRule="exact"/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二、主要组织</w:t>
      </w:r>
    </w:p>
    <w:p w14:paraId="3D25E5A0">
      <w:pPr>
        <w:spacing w:line="4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主办单位：中国电力科技网、北京中盛国策新能源技术院</w:t>
      </w:r>
    </w:p>
    <w:p w14:paraId="52122A39">
      <w:pPr>
        <w:spacing w:line="4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协办单位：国内电力能源领域知名科研院所、设备制造企业、电力工程技术公司</w:t>
      </w:r>
    </w:p>
    <w:p w14:paraId="71108C00">
      <w:pPr>
        <w:spacing w:line="420" w:lineRule="exact"/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三、主要议题</w:t>
      </w:r>
    </w:p>
    <w:p w14:paraId="65208489">
      <w:pPr>
        <w:spacing w:line="4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>1.2026-2027采暖中期</w:t>
      </w:r>
      <w:r>
        <w:rPr>
          <w:rFonts w:hint="eastAsia" w:ascii="仿宋_GB2312" w:hAnsi="仿宋_GB2312" w:eastAsia="仿宋_GB2312" w:cs="仿宋_GB2312"/>
          <w:sz w:val="30"/>
          <w:szCs w:val="30"/>
        </w:rPr>
        <w:t>居民采暖+园区工业蒸汽双保供</w:t>
      </w:r>
      <w:r>
        <w:rPr>
          <w:rFonts w:ascii="仿宋_GB2312" w:hAnsi="仿宋_GB2312" w:eastAsia="仿宋_GB2312" w:cs="仿宋_GB2312"/>
          <w:sz w:val="30"/>
          <w:szCs w:val="30"/>
        </w:rPr>
        <w:t>政策解读与运行形势研判</w:t>
      </w:r>
    </w:p>
    <w:p w14:paraId="73489C54">
      <w:pPr>
        <w:spacing w:line="4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</w:t>
      </w:r>
      <w:r>
        <w:rPr>
          <w:rFonts w:ascii="仿宋_GB2312" w:hAnsi="仿宋_GB2312" w:eastAsia="仿宋_GB2312" w:cs="仿宋_GB2312"/>
          <w:sz w:val="30"/>
          <w:szCs w:val="30"/>
        </w:rPr>
        <w:t>蒸汽系统优化、应急调控与安全运维创新技术</w:t>
      </w:r>
    </w:p>
    <w:p w14:paraId="20BA8D9F">
      <w:pPr>
        <w:spacing w:line="4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</w:t>
      </w:r>
      <w:r>
        <w:rPr>
          <w:rFonts w:ascii="仿宋_GB2312" w:hAnsi="仿宋_GB2312" w:eastAsia="仿宋_GB2312" w:cs="仿宋_GB2312"/>
          <w:sz w:val="30"/>
          <w:szCs w:val="30"/>
        </w:rPr>
        <w:t>循环水系统提质增效、防腐防垢与节水新技术</w:t>
      </w:r>
    </w:p>
    <w:p w14:paraId="0279F0C8">
      <w:pPr>
        <w:spacing w:line="4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4.</w:t>
      </w:r>
      <w:r>
        <w:rPr>
          <w:rFonts w:ascii="仿宋_GB2312" w:hAnsi="仿宋_GB2312" w:eastAsia="仿宋_GB2312" w:cs="仿宋_GB2312"/>
          <w:sz w:val="30"/>
          <w:szCs w:val="30"/>
        </w:rPr>
        <w:t>循环水低品位余热回收与多能耦合供热技术</w:t>
      </w:r>
    </w:p>
    <w:p w14:paraId="72C9F427">
      <w:pPr>
        <w:spacing w:line="4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5.</w:t>
      </w:r>
      <w:r>
        <w:rPr>
          <w:rFonts w:ascii="仿宋_GB2312" w:hAnsi="仿宋_GB2312" w:eastAsia="仿宋_GB2312" w:cs="仿宋_GB2312"/>
          <w:sz w:val="30"/>
          <w:szCs w:val="30"/>
        </w:rPr>
        <w:t>热电水汽化学、热力设备防护与长周期可靠性管理</w:t>
      </w:r>
    </w:p>
    <w:p w14:paraId="01B8EBE5">
      <w:pPr>
        <w:spacing w:line="4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6.</w:t>
      </w:r>
      <w:r>
        <w:rPr>
          <w:rFonts w:ascii="仿宋_GB2312" w:hAnsi="仿宋_GB2312" w:eastAsia="仿宋_GB2312" w:cs="仿宋_GB2312"/>
          <w:sz w:val="30"/>
          <w:szCs w:val="30"/>
        </w:rPr>
        <w:t>蒸汽-循环水系统数字化、智慧化管控技术应用</w:t>
      </w:r>
    </w:p>
    <w:p w14:paraId="14F0FA9D">
      <w:pPr>
        <w:spacing w:line="4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7.</w:t>
      </w:r>
      <w:r>
        <w:rPr>
          <w:rFonts w:ascii="仿宋_GB2312" w:hAnsi="仿宋_GB2312" w:eastAsia="仿宋_GB2312" w:cs="仿宋_GB2312"/>
          <w:sz w:val="30"/>
          <w:szCs w:val="30"/>
        </w:rPr>
        <w:t>热电供热系统运行实践、典型案例与技术成果转化</w:t>
      </w:r>
    </w:p>
    <w:p w14:paraId="4CF996D0">
      <w:pPr>
        <w:spacing w:line="420" w:lineRule="exact"/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四、日程</w:t>
      </w:r>
      <w:r>
        <w:rPr>
          <w:rFonts w:ascii="仿宋_GB2312" w:hAnsi="仿宋_GB2312" w:eastAsia="仿宋_GB2312" w:cs="仿宋_GB2312"/>
          <w:b/>
          <w:sz w:val="30"/>
          <w:szCs w:val="30"/>
        </w:rPr>
        <w:t>安排</w:t>
      </w:r>
    </w:p>
    <w:p w14:paraId="1E1B7EFC">
      <w:pPr>
        <w:spacing w:line="4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1月5日报到；6日：主旨演讲、圆桌论坛、专家对话、主题报告；7日：专题报告、案例分析、综合阐述、互动答疑、深度交流；8日：技术参观。</w:t>
      </w:r>
    </w:p>
    <w:p w14:paraId="1FE33FB9">
      <w:pPr>
        <w:spacing w:line="420" w:lineRule="exact"/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五、会议事项</w:t>
      </w:r>
    </w:p>
    <w:p w14:paraId="6C105C32">
      <w:pPr>
        <w:spacing w:line="420" w:lineRule="exact"/>
        <w:ind w:firstLine="600" w:firstLineChars="200"/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报名注册：请将填写完整的《参会回执》发送至邮箱，组委会将根据报名信息署名编号并发放《报到通知》。</w:t>
      </w:r>
    </w:p>
    <w:p w14:paraId="6870D0F0">
      <w:pPr>
        <w:spacing w:line="42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六</w:t>
      </w:r>
      <w:r>
        <w:rPr>
          <w:rFonts w:ascii="仿宋_GB2312" w:hAnsi="仿宋_GB2312" w:eastAsia="仿宋_GB2312" w:cs="仿宋_GB2312"/>
          <w:b/>
          <w:sz w:val="30"/>
          <w:szCs w:val="30"/>
        </w:rPr>
        <w:t>、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会务住宿</w:t>
      </w:r>
    </w:p>
    <w:p w14:paraId="1B52B5DF">
      <w:pPr>
        <w:spacing w:line="4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供热公司、火（</w:t>
      </w:r>
      <w:r>
        <w:rPr>
          <w:rFonts w:ascii="仿宋_GB2312" w:hAnsi="仿宋_GB2312" w:eastAsia="仿宋_GB2312" w:cs="仿宋_GB2312"/>
          <w:sz w:val="30"/>
          <w:szCs w:val="30"/>
        </w:rPr>
        <w:t>热</w:t>
      </w:r>
      <w:r>
        <w:rPr>
          <w:rFonts w:hint="eastAsia" w:ascii="仿宋_GB2312" w:hAnsi="仿宋_GB2312" w:eastAsia="仿宋_GB2312" w:cs="仿宋_GB2312"/>
          <w:sz w:val="30"/>
          <w:szCs w:val="30"/>
        </w:rPr>
        <w:t>）电厂、科研机构、高等学校会务费</w:t>
      </w:r>
      <w:r>
        <w:rPr>
          <w:rFonts w:ascii="仿宋_GB2312" w:hAnsi="仿宋_GB2312" w:eastAsia="仿宋_GB2312" w:cs="仿宋_GB2312"/>
          <w:sz w:val="30"/>
          <w:szCs w:val="30"/>
        </w:rPr>
        <w:t>2000</w:t>
      </w:r>
      <w:r>
        <w:rPr>
          <w:rFonts w:hint="eastAsia" w:ascii="仿宋_GB2312" w:hAnsi="仿宋_GB2312" w:eastAsia="仿宋_GB2312" w:cs="仿宋_GB2312"/>
          <w:sz w:val="30"/>
          <w:szCs w:val="30"/>
        </w:rPr>
        <w:t>元/人，学生半价；调</w:t>
      </w:r>
      <w:r>
        <w:rPr>
          <w:rFonts w:ascii="仿宋_GB2312" w:hAnsi="仿宋_GB2312" w:eastAsia="仿宋_GB2312" w:cs="仿宋_GB2312"/>
          <w:sz w:val="30"/>
          <w:szCs w:val="30"/>
        </w:rPr>
        <w:t>试单位</w:t>
      </w:r>
      <w:r>
        <w:rPr>
          <w:rFonts w:hint="eastAsia" w:ascii="仿宋_GB2312" w:hAnsi="仿宋_GB2312" w:eastAsia="仿宋_GB2312" w:cs="仿宋_GB2312"/>
          <w:sz w:val="30"/>
          <w:szCs w:val="30"/>
        </w:rPr>
        <w:t>、</w:t>
      </w:r>
      <w:r>
        <w:rPr>
          <w:rFonts w:ascii="仿宋_GB2312" w:hAnsi="仿宋_GB2312" w:eastAsia="仿宋_GB2312" w:cs="仿宋_GB2312"/>
          <w:sz w:val="30"/>
          <w:szCs w:val="30"/>
        </w:rPr>
        <w:t>设计单位</w:t>
      </w:r>
      <w:r>
        <w:rPr>
          <w:rFonts w:hint="eastAsia" w:ascii="仿宋_GB2312" w:hAnsi="仿宋_GB2312" w:eastAsia="仿宋_GB2312" w:cs="仿宋_GB2312"/>
          <w:sz w:val="30"/>
          <w:szCs w:val="30"/>
        </w:rPr>
        <w:t>2500元/人；配套厂商3</w:t>
      </w:r>
      <w:r>
        <w:rPr>
          <w:rFonts w:ascii="仿宋_GB2312" w:hAnsi="仿宋_GB2312" w:eastAsia="仿宋_GB2312" w:cs="仿宋_GB2312"/>
          <w:sz w:val="30"/>
          <w:szCs w:val="30"/>
        </w:rPr>
        <w:t>5</w:t>
      </w:r>
      <w:r>
        <w:rPr>
          <w:rFonts w:hint="eastAsia" w:ascii="仿宋_GB2312" w:hAnsi="仿宋_GB2312" w:eastAsia="仿宋_GB2312" w:cs="仿宋_GB2312"/>
          <w:sz w:val="30"/>
          <w:szCs w:val="30"/>
        </w:rPr>
        <w:t>00元/人。提前</w:t>
      </w:r>
      <w:r>
        <w:rPr>
          <w:rFonts w:ascii="仿宋_GB2312" w:hAnsi="仿宋_GB2312" w:eastAsia="仿宋_GB2312" w:cs="仿宋_GB2312"/>
          <w:sz w:val="30"/>
          <w:szCs w:val="30"/>
        </w:rPr>
        <w:t>汇款</w:t>
      </w:r>
      <w:r>
        <w:rPr>
          <w:rFonts w:hint="eastAsia" w:ascii="仿宋_GB2312" w:hAnsi="仿宋_GB2312" w:eastAsia="仿宋_GB2312" w:cs="仿宋_GB2312"/>
          <w:sz w:val="30"/>
          <w:szCs w:val="30"/>
        </w:rPr>
        <w:t>优惠</w:t>
      </w:r>
      <w:r>
        <w:rPr>
          <w:rFonts w:ascii="仿宋_GB2312" w:hAnsi="仿宋_GB2312" w:eastAsia="仿宋_GB2312" w:cs="仿宋_GB2312"/>
          <w:sz w:val="30"/>
          <w:szCs w:val="30"/>
        </w:rPr>
        <w:t>。</w:t>
      </w:r>
    </w:p>
    <w:p w14:paraId="4AADC8A6">
      <w:pPr>
        <w:spacing w:line="4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食宿统一安排，宿费自理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  <w:r>
        <w:rPr>
          <w:rFonts w:ascii="仿宋_GB2312" w:hAnsi="仿宋_GB2312" w:eastAsia="仿宋_GB2312" w:cs="仿宋_GB2312"/>
          <w:sz w:val="30"/>
          <w:szCs w:val="30"/>
        </w:rPr>
        <w:t xml:space="preserve"> </w:t>
      </w:r>
    </w:p>
    <w:p w14:paraId="07F76418">
      <w:pPr>
        <w:spacing w:line="420" w:lineRule="exact"/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七、联系方式</w:t>
      </w:r>
    </w:p>
    <w:p w14:paraId="38C7B3C0">
      <w:pPr>
        <w:spacing w:line="4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周丽13905338772；魏毓璞18561335201（均微）；邮箱dlkjw@188.com</w:t>
      </w:r>
    </w:p>
    <w:p w14:paraId="6047AE15">
      <w:pPr>
        <w:tabs>
          <w:tab w:val="left" w:pos="426"/>
        </w:tabs>
        <w:spacing w:line="4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《会议指南》、参会回执、疑难问题调查表等附件来电索取</w:t>
      </w:r>
    </w:p>
    <w:p w14:paraId="38EE3398">
      <w:pPr>
        <w:spacing w:line="420" w:lineRule="exact"/>
        <w:ind w:firstLine="6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官网报名及详情请浏览中国电力科技网：</w:t>
      </w:r>
      <w:r>
        <w:rPr>
          <w:rFonts w:ascii="仿宋_GB2312" w:hAnsi="仿宋_GB2312" w:eastAsia="仿宋_GB2312" w:cs="仿宋_GB2312"/>
          <w:sz w:val="30"/>
          <w:szCs w:val="30"/>
        </w:rPr>
        <w:t>www.eptchina.com</w:t>
      </w:r>
    </w:p>
    <w:p w14:paraId="253E3180">
      <w:pPr>
        <w:tabs>
          <w:tab w:val="left" w:pos="7260"/>
        </w:tabs>
        <w:spacing w:line="420" w:lineRule="exact"/>
        <w:rPr>
          <w:rFonts w:ascii="楷体_GB2312" w:hAnsi="宋体" w:eastAsia="楷体_GB2312"/>
          <w:sz w:val="30"/>
          <w:szCs w:val="30"/>
        </w:rPr>
      </w:pPr>
    </w:p>
    <w:p w14:paraId="5DFDC8D3">
      <w:pPr>
        <w:tabs>
          <w:tab w:val="left" w:pos="7260"/>
        </w:tabs>
        <w:spacing w:line="420" w:lineRule="exact"/>
        <w:rPr>
          <w:rFonts w:ascii="楷体_GB2312" w:hAnsi="宋体" w:eastAsia="楷体_GB2312"/>
          <w:sz w:val="30"/>
          <w:szCs w:val="30"/>
        </w:rPr>
      </w:pPr>
    </w:p>
    <w:p w14:paraId="6C0E31DF">
      <w:pPr>
        <w:spacing w:line="420" w:lineRule="exact"/>
        <w:ind w:firstLine="1200" w:firstLineChars="4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中国电力科技网</w:t>
      </w:r>
      <w:r>
        <w:rPr>
          <w:rFonts w:ascii="仿宋_GB2312" w:hAnsi="仿宋_GB2312" w:eastAsia="仿宋_GB2312" w:cs="仿宋_GB2312"/>
          <w:sz w:val="30"/>
          <w:szCs w:val="30"/>
        </w:rPr>
        <w:t xml:space="preserve">           </w:t>
      </w:r>
      <w:r>
        <w:rPr>
          <w:rFonts w:hint="eastAsia" w:ascii="仿宋_GB2312" w:hAnsi="仿宋_GB2312" w:eastAsia="仿宋_GB2312" w:cs="仿宋_GB2312"/>
          <w:sz w:val="30"/>
          <w:szCs w:val="30"/>
        </w:rPr>
        <w:t>北京中盛国策新能源技术院</w:t>
      </w:r>
    </w:p>
    <w:p w14:paraId="75656B19">
      <w:pPr>
        <w:pStyle w:val="10"/>
        <w:spacing w:line="420" w:lineRule="exact"/>
        <w:ind w:firstLine="3450" w:firstLineChars="1150"/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sz w:val="30"/>
          <w:szCs w:val="30"/>
        </w:rPr>
        <w:t>二</w:t>
      </w:r>
      <w:r>
        <w:rPr>
          <w:rFonts w:hint="eastAsia" w:ascii="微软雅黑" w:hAnsi="微软雅黑" w:eastAsia="微软雅黑" w:cs="微软雅黑"/>
          <w:b w:val="0"/>
          <w:sz w:val="30"/>
          <w:szCs w:val="30"/>
        </w:rPr>
        <w:t>〇</w:t>
      </w:r>
      <w:r>
        <w:rPr>
          <w:rFonts w:hint="eastAsia" w:ascii="仿宋_GB2312" w:hAnsi="仿宋_GB2312" w:eastAsia="仿宋_GB2312" w:cs="仿宋_GB2312"/>
          <w:b w:val="0"/>
          <w:sz w:val="30"/>
          <w:szCs w:val="30"/>
        </w:rPr>
        <w:t>二六年十月十四日</w:t>
      </w:r>
    </w:p>
    <w:p w14:paraId="179FBA4D">
      <w:pPr>
        <w:spacing w:line="380" w:lineRule="exact"/>
        <w:sectPr>
          <w:footerReference r:id="rId3" w:type="default"/>
          <w:pgSz w:w="11906" w:h="16838"/>
          <w:pgMar w:top="964" w:right="964" w:bottom="964" w:left="964" w:header="850" w:footer="567" w:gutter="0"/>
          <w:cols w:space="425" w:num="1"/>
          <w:docGrid w:type="lines" w:linePitch="312" w:charSpace="0"/>
        </w:sectPr>
      </w:pPr>
    </w:p>
    <w:p w14:paraId="4E6CB5A4">
      <w:pPr>
        <w:pStyle w:val="11"/>
        <w:spacing w:line="440" w:lineRule="exact"/>
        <w:jc w:val="center"/>
        <w:rPr>
          <w:rFonts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发言回执</w:t>
      </w:r>
    </w:p>
    <w:p w14:paraId="3B813EFA">
      <w:pPr>
        <w:widowControl/>
        <w:spacing w:line="440" w:lineRule="exact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/>
          <w:b/>
          <w:bCs/>
          <w:sz w:val="32"/>
          <w:szCs w:val="32"/>
        </w:rPr>
        <w:t>2026-2027</w:t>
      </w:r>
      <w:r>
        <w:rPr>
          <w:rFonts w:hint="eastAsia" w:ascii="楷体_GB2312" w:eastAsia="楷体_GB2312"/>
          <w:b/>
          <w:bCs/>
          <w:sz w:val="32"/>
          <w:szCs w:val="32"/>
        </w:rPr>
        <w:t>采暖供热保供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・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蒸汽循环水热电创新技术大</w:t>
      </w:r>
      <w:r>
        <w:rPr>
          <w:rFonts w:hint="eastAsia" w:ascii="楷体_GB2312" w:eastAsia="楷体_GB2312"/>
          <w:b/>
          <w:bCs/>
          <w:sz w:val="32"/>
          <w:szCs w:val="32"/>
        </w:rPr>
        <w:t>会</w:t>
      </w:r>
    </w:p>
    <w:p w14:paraId="592567B9">
      <w:pPr>
        <w:widowControl/>
        <w:spacing w:line="375" w:lineRule="atLeast"/>
        <w:jc w:val="left"/>
        <w:rPr>
          <w:rFonts w:ascii="楷体_GB2312" w:eastAsia="楷体_GB2312" w:cs="宋体"/>
          <w:color w:val="000000"/>
          <w:spacing w:val="15"/>
          <w:kern w:val="0"/>
          <w:szCs w:val="21"/>
        </w:rPr>
      </w:pPr>
      <w:r>
        <w:rPr>
          <w:rFonts w:hint="eastAsia" w:ascii="楷体_GB2312" w:hAnsi="宋体" w:eastAsia="楷体_GB2312" w:cs="宋体"/>
          <w:b/>
          <w:bCs/>
          <w:color w:val="000000"/>
          <w:spacing w:val="15"/>
          <w:kern w:val="0"/>
          <w:sz w:val="32"/>
          <w:szCs w:val="32"/>
        </w:rPr>
        <w:t>单位名称：</w:t>
      </w:r>
    </w:p>
    <w:tbl>
      <w:tblPr>
        <w:tblStyle w:val="6"/>
        <w:tblW w:w="5000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64"/>
        <w:gridCol w:w="2548"/>
        <w:gridCol w:w="1029"/>
        <w:gridCol w:w="670"/>
        <w:gridCol w:w="2080"/>
        <w:gridCol w:w="1242"/>
        <w:gridCol w:w="1618"/>
        <w:gridCol w:w="1199"/>
        <w:gridCol w:w="621"/>
        <w:gridCol w:w="1575"/>
      </w:tblGrid>
      <w:tr w14:paraId="25692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8F881">
            <w:pPr>
              <w:widowControl/>
              <w:spacing w:line="375" w:lineRule="atLeast"/>
              <w:ind w:firstLine="112" w:firstLineChars="32"/>
              <w:rPr>
                <w:rFonts w:ascii="楷体_GB2312" w:eastAsia="楷体_GB2312" w:cs="宋体"/>
                <w:color w:val="000000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spacing w:val="15"/>
                <w:kern w:val="0"/>
                <w:sz w:val="32"/>
                <w:szCs w:val="32"/>
              </w:rPr>
              <w:t>报告人</w:t>
            </w:r>
          </w:p>
        </w:tc>
        <w:tc>
          <w:tcPr>
            <w:tcW w:w="8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22D99">
            <w:pPr>
              <w:widowControl/>
              <w:rPr>
                <w:rFonts w:ascii="楷体_GB2312" w:eastAsia="楷体_GB2312" w:cs="宋体"/>
                <w:color w:val="000000"/>
                <w:spacing w:val="15"/>
                <w:kern w:val="0"/>
                <w:szCs w:val="21"/>
              </w:rPr>
            </w:pPr>
          </w:p>
        </w:tc>
        <w:tc>
          <w:tcPr>
            <w:tcW w:w="5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C4464">
            <w:pPr>
              <w:widowControl/>
              <w:spacing w:line="375" w:lineRule="atLeast"/>
              <w:ind w:firstLine="126" w:firstLineChars="36"/>
              <w:jc w:val="center"/>
              <w:rPr>
                <w:rFonts w:ascii="楷体_GB2312" w:hAnsi="宋体" w:eastAsia="楷体_GB2312" w:cs="宋体"/>
                <w:color w:val="000000"/>
                <w:spacing w:val="15"/>
                <w:kern w:val="0"/>
                <w:sz w:val="32"/>
                <w:szCs w:val="32"/>
              </w:rPr>
            </w:pPr>
            <w:r>
              <w:rPr>
                <w:rFonts w:hint="eastAsia" w:ascii="楷体_GB2312" w:hAnsi="宋体" w:eastAsia="楷体_GB2312" w:cs="宋体"/>
                <w:color w:val="000000"/>
                <w:spacing w:val="15"/>
                <w:kern w:val="0"/>
                <w:sz w:val="32"/>
                <w:szCs w:val="32"/>
              </w:rPr>
              <w:t>职称</w:t>
            </w:r>
          </w:p>
          <w:p w14:paraId="13A862E8">
            <w:pPr>
              <w:widowControl/>
              <w:spacing w:line="375" w:lineRule="atLeast"/>
              <w:ind w:firstLine="126" w:firstLineChars="36"/>
              <w:jc w:val="center"/>
              <w:rPr>
                <w:rFonts w:ascii="楷体_GB2312" w:eastAsia="楷体_GB2312" w:cs="宋体"/>
                <w:color w:val="000000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spacing w:val="15"/>
                <w:kern w:val="0"/>
                <w:sz w:val="32"/>
                <w:szCs w:val="32"/>
              </w:rPr>
              <w:t>职务</w:t>
            </w:r>
          </w:p>
        </w:tc>
        <w:tc>
          <w:tcPr>
            <w:tcW w:w="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7290F">
            <w:pPr>
              <w:widowControl/>
              <w:rPr>
                <w:rFonts w:ascii="楷体_GB2312" w:eastAsia="楷体_GB2312" w:cs="宋体"/>
                <w:color w:val="000000"/>
                <w:spacing w:val="15"/>
                <w:kern w:val="0"/>
                <w:szCs w:val="21"/>
              </w:rPr>
            </w:pP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F08ED">
            <w:pPr>
              <w:widowControl/>
              <w:spacing w:line="375" w:lineRule="atLeast"/>
              <w:rPr>
                <w:rFonts w:ascii="楷体_GB2312" w:eastAsia="楷体_GB2312" w:cs="宋体"/>
                <w:color w:val="000000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spacing w:val="15"/>
                <w:kern w:val="0"/>
                <w:sz w:val="32"/>
                <w:szCs w:val="32"/>
              </w:rPr>
              <w:t>部门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65C32">
            <w:pPr>
              <w:widowControl/>
              <w:rPr>
                <w:rFonts w:ascii="楷体_GB2312" w:eastAsia="楷体_GB2312" w:cs="宋体"/>
                <w:color w:val="000000"/>
                <w:spacing w:val="15"/>
                <w:kern w:val="0"/>
                <w:szCs w:val="21"/>
              </w:rPr>
            </w:pPr>
          </w:p>
        </w:tc>
        <w:tc>
          <w:tcPr>
            <w:tcW w:w="4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B9373">
            <w:pPr>
              <w:widowControl/>
              <w:spacing w:line="375" w:lineRule="atLeast"/>
              <w:rPr>
                <w:rFonts w:ascii="楷体_GB2312" w:eastAsia="楷体_GB2312" w:cs="宋体"/>
                <w:color w:val="000000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spacing w:val="15"/>
                <w:kern w:val="0"/>
                <w:sz w:val="32"/>
                <w:szCs w:val="32"/>
              </w:rPr>
              <w:t>手机</w:t>
            </w:r>
          </w:p>
        </w:tc>
        <w:tc>
          <w:tcPr>
            <w:tcW w:w="7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47FD6">
            <w:pPr>
              <w:widowControl/>
              <w:rPr>
                <w:rFonts w:ascii="楷体_GB2312" w:eastAsia="楷体_GB2312" w:cs="宋体"/>
                <w:color w:val="000000"/>
                <w:spacing w:val="15"/>
                <w:kern w:val="0"/>
                <w:szCs w:val="21"/>
              </w:rPr>
            </w:pPr>
          </w:p>
        </w:tc>
      </w:tr>
      <w:tr w14:paraId="3262A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0D44D">
            <w:pPr>
              <w:widowControl/>
              <w:spacing w:line="375" w:lineRule="atLeast"/>
              <w:rPr>
                <w:rFonts w:ascii="楷体_GB2312" w:eastAsia="楷体_GB2312" w:cs="宋体"/>
                <w:color w:val="000000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spacing w:val="15"/>
                <w:kern w:val="0"/>
                <w:sz w:val="32"/>
                <w:szCs w:val="32"/>
              </w:rPr>
              <w:t>电话</w:t>
            </w:r>
          </w:p>
        </w:tc>
        <w:tc>
          <w:tcPr>
            <w:tcW w:w="8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D7346">
            <w:pPr>
              <w:widowControl/>
              <w:rPr>
                <w:rFonts w:ascii="楷体_GB2312" w:eastAsia="楷体_GB2312" w:cs="宋体"/>
                <w:color w:val="000000"/>
                <w:spacing w:val="15"/>
                <w:kern w:val="0"/>
                <w:szCs w:val="21"/>
              </w:rPr>
            </w:pP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C3474">
            <w:pPr>
              <w:widowControl/>
              <w:spacing w:line="375" w:lineRule="atLeast"/>
              <w:rPr>
                <w:rFonts w:ascii="楷体_GB2312" w:eastAsia="楷体_GB2312" w:cs="宋体"/>
                <w:color w:val="000000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spacing w:val="15"/>
                <w:kern w:val="0"/>
                <w:sz w:val="32"/>
                <w:szCs w:val="32"/>
              </w:rPr>
              <w:t>传真</w:t>
            </w:r>
          </w:p>
        </w:tc>
        <w:tc>
          <w:tcPr>
            <w:tcW w:w="9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4E874">
            <w:pPr>
              <w:widowControl/>
              <w:rPr>
                <w:rFonts w:ascii="楷体_GB2312" w:eastAsia="楷体_GB2312" w:cs="宋体"/>
                <w:color w:val="000000"/>
                <w:spacing w:val="15"/>
                <w:kern w:val="0"/>
                <w:szCs w:val="21"/>
              </w:rPr>
            </w:pP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6B1AF">
            <w:pPr>
              <w:widowControl/>
              <w:spacing w:line="375" w:lineRule="atLeast"/>
              <w:rPr>
                <w:rFonts w:ascii="楷体_GB2312" w:eastAsia="楷体_GB2312" w:cs="宋体"/>
                <w:color w:val="000000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spacing w:val="15"/>
                <w:kern w:val="0"/>
                <w:sz w:val="28"/>
                <w:szCs w:val="28"/>
              </w:rPr>
              <w:t>E-mail</w:t>
            </w:r>
          </w:p>
        </w:tc>
        <w:tc>
          <w:tcPr>
            <w:tcW w:w="173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B770A">
            <w:pPr>
              <w:widowControl/>
              <w:rPr>
                <w:rFonts w:ascii="楷体_GB2312" w:eastAsia="楷体_GB2312" w:cs="宋体"/>
                <w:color w:val="000000"/>
                <w:spacing w:val="15"/>
                <w:kern w:val="0"/>
                <w:szCs w:val="21"/>
              </w:rPr>
            </w:pPr>
          </w:p>
        </w:tc>
      </w:tr>
      <w:tr w14:paraId="5EBE4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B4CF4">
            <w:pPr>
              <w:widowControl/>
              <w:spacing w:line="375" w:lineRule="atLeast"/>
              <w:rPr>
                <w:rFonts w:ascii="楷体_GB2312" w:eastAsia="楷体_GB2312" w:cs="宋体"/>
                <w:color w:val="000000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spacing w:val="15"/>
                <w:kern w:val="0"/>
                <w:sz w:val="32"/>
                <w:szCs w:val="32"/>
              </w:rPr>
              <w:t>报告题目</w:t>
            </w:r>
          </w:p>
        </w:tc>
        <w:tc>
          <w:tcPr>
            <w:tcW w:w="318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3F4CB">
            <w:pPr>
              <w:widowControl/>
              <w:rPr>
                <w:rFonts w:ascii="楷体_GB2312" w:eastAsia="楷体_GB2312" w:cs="宋体"/>
                <w:color w:val="000000"/>
                <w:spacing w:val="15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spacing w:val="15"/>
                <w:kern w:val="0"/>
                <w:sz w:val="32"/>
                <w:szCs w:val="32"/>
              </w:rPr>
              <w:t>大题目……：小提纲a.……；b.……；c.……；d.……。</w:t>
            </w:r>
          </w:p>
        </w:tc>
        <w:tc>
          <w:tcPr>
            <w:tcW w:w="6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30CE1">
            <w:pPr>
              <w:widowControl/>
              <w:spacing w:line="375" w:lineRule="atLeast"/>
              <w:rPr>
                <w:rFonts w:ascii="楷体_GB2312" w:eastAsia="楷体_GB2312" w:cs="宋体"/>
                <w:color w:val="000000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spacing w:val="15"/>
                <w:kern w:val="0"/>
                <w:sz w:val="32"/>
                <w:szCs w:val="32"/>
              </w:rPr>
              <w:t>报告时间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1D467">
            <w:pPr>
              <w:widowControl/>
              <w:spacing w:line="375" w:lineRule="atLeast"/>
              <w:ind w:firstLine="525" w:firstLineChars="150"/>
              <w:rPr>
                <w:rFonts w:ascii="楷体_GB2312" w:eastAsia="楷体_GB2312" w:cs="宋体"/>
                <w:color w:val="000000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spacing w:val="15"/>
                <w:kern w:val="0"/>
                <w:sz w:val="32"/>
                <w:szCs w:val="32"/>
              </w:rPr>
              <w:t>分钟</w:t>
            </w:r>
          </w:p>
        </w:tc>
      </w:tr>
      <w:tr w14:paraId="05632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atLeast"/>
        </w:trPr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F5ED0">
            <w:pPr>
              <w:widowControl/>
              <w:spacing w:line="375" w:lineRule="atLeast"/>
              <w:rPr>
                <w:rFonts w:ascii="楷体_GB2312" w:eastAsia="楷体_GB2312" w:cs="宋体"/>
                <w:color w:val="000000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spacing w:val="15"/>
                <w:kern w:val="0"/>
                <w:sz w:val="32"/>
                <w:szCs w:val="32"/>
              </w:rPr>
              <w:t>报告简介</w:t>
            </w:r>
          </w:p>
        </w:tc>
        <w:tc>
          <w:tcPr>
            <w:tcW w:w="435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53B5C">
            <w:pPr>
              <w:widowControl/>
              <w:rPr>
                <w:rFonts w:ascii="楷体_GB2312" w:eastAsia="楷体_GB2312" w:cs="宋体"/>
                <w:color w:val="000000"/>
                <w:spacing w:val="15"/>
                <w:kern w:val="0"/>
                <w:szCs w:val="21"/>
              </w:rPr>
            </w:pPr>
          </w:p>
        </w:tc>
      </w:tr>
      <w:tr w14:paraId="2D566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 w:hRule="atLeast"/>
        </w:trPr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DC675">
            <w:pPr>
              <w:widowControl/>
              <w:spacing w:line="375" w:lineRule="atLeast"/>
              <w:rPr>
                <w:rFonts w:ascii="楷体_GB2312" w:eastAsia="楷体_GB2312" w:cs="宋体"/>
                <w:color w:val="000000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="楷体_GB2312" w:hAnsi="宋体" w:eastAsia="楷体_GB2312" w:cs="宋体"/>
                <w:color w:val="000000"/>
                <w:spacing w:val="15"/>
                <w:kern w:val="0"/>
                <w:sz w:val="32"/>
                <w:szCs w:val="32"/>
              </w:rPr>
              <w:t>有何建议</w:t>
            </w:r>
          </w:p>
        </w:tc>
        <w:tc>
          <w:tcPr>
            <w:tcW w:w="435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347CD">
            <w:pPr>
              <w:widowControl/>
              <w:rPr>
                <w:rFonts w:ascii="楷体_GB2312" w:eastAsia="楷体_GB2312" w:cs="宋体"/>
                <w:color w:val="000000"/>
                <w:spacing w:val="15"/>
                <w:kern w:val="0"/>
                <w:szCs w:val="21"/>
              </w:rPr>
            </w:pPr>
          </w:p>
        </w:tc>
      </w:tr>
    </w:tbl>
    <w:p w14:paraId="65BC726E">
      <w:pPr>
        <w:widowControl/>
        <w:spacing w:line="375" w:lineRule="atLeast"/>
        <w:jc w:val="left"/>
        <w:rPr>
          <w:rFonts w:ascii="楷体_GB2312" w:eastAsia="楷体_GB2312" w:cs="宋体"/>
          <w:color w:val="000000"/>
          <w:spacing w:val="15"/>
          <w:kern w:val="0"/>
          <w:szCs w:val="21"/>
        </w:rPr>
      </w:pPr>
      <w:r>
        <w:rPr>
          <w:rFonts w:hint="eastAsia" w:ascii="楷体_GB2312" w:hAnsi="宋体" w:eastAsia="楷体_GB2312" w:cs="宋体"/>
          <w:color w:val="000000"/>
          <w:spacing w:val="15"/>
          <w:kern w:val="0"/>
          <w:sz w:val="32"/>
          <w:szCs w:val="32"/>
        </w:rPr>
        <w:t>注：请将此表发至邮箱dlkjw@188.com。</w:t>
      </w:r>
    </w:p>
    <w:p w14:paraId="097ED635">
      <w:pPr>
        <w:widowControl/>
        <w:jc w:val="left"/>
        <w:rPr>
          <w:rFonts w:ascii="楷体_GB2312" w:hAnsi="宋体" w:eastAsia="楷体_GB2312"/>
          <w:bCs/>
          <w:color w:val="000000"/>
          <w:kern w:val="0"/>
          <w:sz w:val="32"/>
          <w:szCs w:val="32"/>
        </w:rPr>
        <w:sectPr>
          <w:pgSz w:w="16838" w:h="11906" w:orient="landscape"/>
          <w:pgMar w:top="1191" w:right="1191" w:bottom="1191" w:left="1191" w:header="851" w:footer="992" w:gutter="0"/>
          <w:cols w:space="720" w:num="1"/>
          <w:docGrid w:type="lines" w:linePitch="312" w:charSpace="0"/>
        </w:sectPr>
      </w:pPr>
    </w:p>
    <w:p w14:paraId="61EC6679">
      <w:pPr>
        <w:pStyle w:val="10"/>
        <w:rPr>
          <w:rFonts w:ascii="楷体_GB2312" w:eastAsia="楷体_GB2312"/>
          <w:b w:val="0"/>
        </w:rPr>
      </w:pPr>
    </w:p>
    <w:p w14:paraId="45242B24">
      <w:pPr>
        <w:pStyle w:val="11"/>
        <w:spacing w:line="540" w:lineRule="exact"/>
        <w:jc w:val="center"/>
        <w:rPr>
          <w:rFonts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参会回执</w:t>
      </w:r>
    </w:p>
    <w:p w14:paraId="35F5EB64">
      <w:pPr>
        <w:widowControl/>
        <w:spacing w:line="540" w:lineRule="exact"/>
        <w:jc w:val="center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/>
          <w:b/>
          <w:bCs/>
          <w:sz w:val="32"/>
          <w:szCs w:val="32"/>
        </w:rPr>
        <w:t>2026-2027</w:t>
      </w:r>
      <w:r>
        <w:rPr>
          <w:rFonts w:hint="eastAsia" w:ascii="楷体_GB2312" w:eastAsia="楷体_GB2312"/>
          <w:b/>
          <w:bCs/>
          <w:sz w:val="32"/>
          <w:szCs w:val="32"/>
        </w:rPr>
        <w:t>采暖供热保供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・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蒸汽循环水热电创新技术大</w:t>
      </w:r>
      <w:r>
        <w:rPr>
          <w:rFonts w:hint="eastAsia" w:ascii="楷体_GB2312" w:eastAsia="楷体_GB2312"/>
          <w:b/>
          <w:bCs/>
          <w:sz w:val="32"/>
          <w:szCs w:val="32"/>
        </w:rPr>
        <w:t>会</w:t>
      </w:r>
    </w:p>
    <w:tbl>
      <w:tblPr>
        <w:tblStyle w:val="6"/>
        <w:tblW w:w="144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685"/>
        <w:gridCol w:w="1710"/>
        <w:gridCol w:w="2103"/>
        <w:gridCol w:w="3713"/>
        <w:gridCol w:w="1880"/>
        <w:gridCol w:w="2223"/>
        <w:gridCol w:w="1024"/>
        <w:gridCol w:w="1094"/>
      </w:tblGrid>
      <w:tr w14:paraId="3719A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91" w:hRule="atLeast"/>
          <w:jc w:val="center"/>
        </w:trPr>
        <w:tc>
          <w:tcPr>
            <w:tcW w:w="6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436D1">
            <w:pPr>
              <w:pStyle w:val="11"/>
              <w:spacing w:line="600" w:lineRule="exact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序</w:t>
            </w:r>
          </w:p>
        </w:tc>
        <w:tc>
          <w:tcPr>
            <w:tcW w:w="171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C7C172">
            <w:pPr>
              <w:pStyle w:val="11"/>
              <w:spacing w:line="600" w:lineRule="exact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姓名</w:t>
            </w:r>
          </w:p>
        </w:tc>
        <w:tc>
          <w:tcPr>
            <w:tcW w:w="210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55243B">
            <w:pPr>
              <w:pStyle w:val="11"/>
              <w:spacing w:line="600" w:lineRule="exact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职称/职务</w:t>
            </w:r>
          </w:p>
        </w:tc>
        <w:tc>
          <w:tcPr>
            <w:tcW w:w="371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5BC1E6">
            <w:pPr>
              <w:pStyle w:val="11"/>
              <w:spacing w:line="600" w:lineRule="exact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工作单位</w:t>
            </w:r>
          </w:p>
        </w:tc>
        <w:tc>
          <w:tcPr>
            <w:tcW w:w="188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2A85EC">
            <w:pPr>
              <w:pStyle w:val="11"/>
              <w:spacing w:line="600" w:lineRule="exact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手机</w:t>
            </w:r>
          </w:p>
        </w:tc>
        <w:tc>
          <w:tcPr>
            <w:tcW w:w="222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6081C1">
            <w:pPr>
              <w:pStyle w:val="11"/>
              <w:spacing w:line="600" w:lineRule="exact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邮箱</w:t>
            </w:r>
          </w:p>
        </w:tc>
        <w:tc>
          <w:tcPr>
            <w:tcW w:w="21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5EACD7">
            <w:pPr>
              <w:pStyle w:val="11"/>
              <w:spacing w:line="600" w:lineRule="exact"/>
              <w:ind w:firstLine="320" w:firstLineChars="10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住房要求</w:t>
            </w:r>
          </w:p>
        </w:tc>
      </w:tr>
      <w:tr w14:paraId="7AC7F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5" w:hRule="atLeast"/>
          <w:jc w:val="center"/>
        </w:trPr>
        <w:tc>
          <w:tcPr>
            <w:tcW w:w="6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B3C04">
            <w:pPr>
              <w:widowControl/>
              <w:spacing w:line="600" w:lineRule="exact"/>
              <w:jc w:val="left"/>
              <w:rPr>
                <w:rFonts w:ascii="楷体" w:hAnsi="楷体" w:eastAsia="楷体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CA6523">
            <w:pPr>
              <w:widowControl/>
              <w:spacing w:line="600" w:lineRule="exact"/>
              <w:jc w:val="left"/>
              <w:rPr>
                <w:rFonts w:ascii="楷体" w:hAnsi="楷体" w:eastAsia="楷体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96909C">
            <w:pPr>
              <w:widowControl/>
              <w:spacing w:line="600" w:lineRule="exact"/>
              <w:jc w:val="left"/>
              <w:rPr>
                <w:rFonts w:ascii="楷体" w:hAnsi="楷体" w:eastAsia="楷体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6808B">
            <w:pPr>
              <w:widowControl/>
              <w:spacing w:line="600" w:lineRule="exact"/>
              <w:jc w:val="left"/>
              <w:rPr>
                <w:rFonts w:ascii="楷体" w:hAnsi="楷体" w:eastAsia="楷体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EE4677">
            <w:pPr>
              <w:widowControl/>
              <w:spacing w:line="600" w:lineRule="exact"/>
              <w:jc w:val="left"/>
              <w:rPr>
                <w:rFonts w:ascii="楷体" w:hAnsi="楷体" w:eastAsia="楷体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120158">
            <w:pPr>
              <w:widowControl/>
              <w:spacing w:line="600" w:lineRule="exact"/>
              <w:jc w:val="left"/>
              <w:rPr>
                <w:rFonts w:ascii="楷体" w:hAnsi="楷体" w:eastAsia="楷体"/>
                <w:kern w:val="0"/>
                <w:sz w:val="32"/>
                <w:szCs w:val="32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CA7D10">
            <w:pPr>
              <w:pStyle w:val="11"/>
              <w:spacing w:line="600" w:lineRule="exact"/>
              <w:ind w:firstLine="160" w:firstLineChars="5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包</w:t>
            </w:r>
          </w:p>
        </w:tc>
        <w:tc>
          <w:tcPr>
            <w:tcW w:w="1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2C9E75">
            <w:pPr>
              <w:pStyle w:val="11"/>
              <w:spacing w:line="600" w:lineRule="exact"/>
              <w:ind w:firstLine="160" w:firstLineChars="50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合</w:t>
            </w:r>
          </w:p>
        </w:tc>
      </w:tr>
      <w:tr w14:paraId="0081B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2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90203">
            <w:pPr>
              <w:pStyle w:val="11"/>
              <w:spacing w:line="600" w:lineRule="exact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 xml:space="preserve">  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EF2319">
            <w:pPr>
              <w:pStyle w:val="11"/>
              <w:spacing w:line="600" w:lineRule="exact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27982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9C3AC9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87DA3B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CBDF86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4B0C91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2DFE4C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</w:tr>
      <w:tr w14:paraId="00F13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84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FF48D">
            <w:pPr>
              <w:pStyle w:val="11"/>
              <w:spacing w:line="600" w:lineRule="exact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 xml:space="preserve">  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A5733B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271A5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0E8296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B47E72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3BFF7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C85DCB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C3005A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</w:tr>
      <w:tr w14:paraId="26D77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18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7276C">
            <w:pPr>
              <w:pStyle w:val="11"/>
              <w:spacing w:line="600" w:lineRule="exact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 xml:space="preserve">  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602E02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D1C483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6CC1DC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5600D2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6A4159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59AAA1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F3BE46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</w:tr>
      <w:tr w14:paraId="24E74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23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02FFC">
            <w:pPr>
              <w:pStyle w:val="11"/>
              <w:spacing w:line="600" w:lineRule="exact"/>
              <w:rPr>
                <w:rFonts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 xml:space="preserve">  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0DAE84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ECBADE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9CA58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643077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A41C4C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DE8300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54665A">
            <w:pPr>
              <w:pStyle w:val="11"/>
              <w:spacing w:line="600" w:lineRule="exact"/>
              <w:ind w:firstLine="640" w:firstLineChars="200"/>
              <w:rPr>
                <w:rFonts w:ascii="楷体" w:hAnsi="楷体" w:eastAsia="楷体"/>
                <w:sz w:val="32"/>
                <w:szCs w:val="32"/>
              </w:rPr>
            </w:pPr>
          </w:p>
        </w:tc>
      </w:tr>
    </w:tbl>
    <w:p w14:paraId="5856F7FD">
      <w:pPr>
        <w:pStyle w:val="11"/>
        <w:wordWrap w:val="0"/>
        <w:spacing w:line="400" w:lineRule="exact"/>
        <w:jc w:val="righ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 xml:space="preserve">单位公章     </w:t>
      </w:r>
    </w:p>
    <w:p w14:paraId="1B748B6A">
      <w:pPr>
        <w:pStyle w:val="11"/>
        <w:spacing w:line="400" w:lineRule="exac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备注：</w:t>
      </w:r>
    </w:p>
    <w:p w14:paraId="61152790">
      <w:pPr>
        <w:pStyle w:val="11"/>
        <w:spacing w:line="40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1、此表复印有效；请务必将各项内容填写完整并加盖单位公章。</w:t>
      </w:r>
    </w:p>
    <w:p w14:paraId="039BB926">
      <w:pPr>
        <w:pStyle w:val="11"/>
        <w:spacing w:line="40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2、回执表扫描发至邮箱dlkjw@188.com。</w:t>
      </w:r>
    </w:p>
    <w:p w14:paraId="081AA79F">
      <w:pPr>
        <w:adjustRightInd w:val="0"/>
        <w:snapToGrid w:val="0"/>
        <w:jc w:val="left"/>
        <w:rPr>
          <w:rFonts w:ascii="楷体_GB2312" w:hAnsi="宋体" w:eastAsia="楷体_GB2312"/>
          <w:sz w:val="32"/>
          <w:szCs w:val="32"/>
        </w:rPr>
      </w:pPr>
    </w:p>
    <w:p w14:paraId="5D0DE503">
      <w:pPr>
        <w:spacing w:line="420" w:lineRule="exact"/>
        <w:jc w:val="center"/>
        <w:rPr>
          <w:rFonts w:ascii="楷体_GB2312" w:hAnsi="宋体" w:eastAsia="楷体_GB2312"/>
          <w:b/>
          <w:sz w:val="32"/>
          <w:szCs w:val="32"/>
        </w:rPr>
      </w:pPr>
    </w:p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公文小标宋简">
    <w:altName w:val="宋体"/>
    <w:panose1 w:val="00000000000000000000"/>
    <w:charset w:val="7A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MS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3386280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5878F4BF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B9C16F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F60"/>
    <w:rsid w:val="00004130"/>
    <w:rsid w:val="00005C13"/>
    <w:rsid w:val="00013C12"/>
    <w:rsid w:val="00022381"/>
    <w:rsid w:val="00024BD0"/>
    <w:rsid w:val="00031AA8"/>
    <w:rsid w:val="00036EC1"/>
    <w:rsid w:val="00037BFE"/>
    <w:rsid w:val="00037E64"/>
    <w:rsid w:val="000418B2"/>
    <w:rsid w:val="00041F8F"/>
    <w:rsid w:val="000443B9"/>
    <w:rsid w:val="0005266D"/>
    <w:rsid w:val="000536F6"/>
    <w:rsid w:val="00054F72"/>
    <w:rsid w:val="000608F4"/>
    <w:rsid w:val="00060BAD"/>
    <w:rsid w:val="00061612"/>
    <w:rsid w:val="00061668"/>
    <w:rsid w:val="0006577B"/>
    <w:rsid w:val="00073535"/>
    <w:rsid w:val="00074B5F"/>
    <w:rsid w:val="000775D1"/>
    <w:rsid w:val="0008210E"/>
    <w:rsid w:val="000824AC"/>
    <w:rsid w:val="00084000"/>
    <w:rsid w:val="00091502"/>
    <w:rsid w:val="00093BE6"/>
    <w:rsid w:val="000A0955"/>
    <w:rsid w:val="000A0A50"/>
    <w:rsid w:val="000A3AAA"/>
    <w:rsid w:val="000A5F16"/>
    <w:rsid w:val="000A6AFF"/>
    <w:rsid w:val="000D321D"/>
    <w:rsid w:val="000D3CE8"/>
    <w:rsid w:val="000D42B0"/>
    <w:rsid w:val="000D7596"/>
    <w:rsid w:val="000E0180"/>
    <w:rsid w:val="000E218C"/>
    <w:rsid w:val="000E2B97"/>
    <w:rsid w:val="000E2D59"/>
    <w:rsid w:val="000F2304"/>
    <w:rsid w:val="000F7FA6"/>
    <w:rsid w:val="00104AE6"/>
    <w:rsid w:val="001065E3"/>
    <w:rsid w:val="00110F39"/>
    <w:rsid w:val="0011166B"/>
    <w:rsid w:val="00111BEB"/>
    <w:rsid w:val="001153FE"/>
    <w:rsid w:val="00117F2C"/>
    <w:rsid w:val="00122220"/>
    <w:rsid w:val="0012732F"/>
    <w:rsid w:val="0013018A"/>
    <w:rsid w:val="001329BB"/>
    <w:rsid w:val="001334E5"/>
    <w:rsid w:val="00134FF6"/>
    <w:rsid w:val="001376DF"/>
    <w:rsid w:val="001404B1"/>
    <w:rsid w:val="00142C6B"/>
    <w:rsid w:val="0014313E"/>
    <w:rsid w:val="00151504"/>
    <w:rsid w:val="00151535"/>
    <w:rsid w:val="00152531"/>
    <w:rsid w:val="001545EE"/>
    <w:rsid w:val="001547C4"/>
    <w:rsid w:val="001558E0"/>
    <w:rsid w:val="001560F3"/>
    <w:rsid w:val="001603AD"/>
    <w:rsid w:val="00160BAD"/>
    <w:rsid w:val="001620BF"/>
    <w:rsid w:val="00165898"/>
    <w:rsid w:val="001660D4"/>
    <w:rsid w:val="00170D91"/>
    <w:rsid w:val="00172234"/>
    <w:rsid w:val="00174982"/>
    <w:rsid w:val="00177F92"/>
    <w:rsid w:val="001847F8"/>
    <w:rsid w:val="00185760"/>
    <w:rsid w:val="001929ED"/>
    <w:rsid w:val="00194DE1"/>
    <w:rsid w:val="001A0B7D"/>
    <w:rsid w:val="001A2A2C"/>
    <w:rsid w:val="001A581C"/>
    <w:rsid w:val="001B23BB"/>
    <w:rsid w:val="001B6750"/>
    <w:rsid w:val="001C46DC"/>
    <w:rsid w:val="001C5637"/>
    <w:rsid w:val="001E47B1"/>
    <w:rsid w:val="001E68C2"/>
    <w:rsid w:val="001F0571"/>
    <w:rsid w:val="001F14FE"/>
    <w:rsid w:val="001F196E"/>
    <w:rsid w:val="002002B3"/>
    <w:rsid w:val="00200BFB"/>
    <w:rsid w:val="00204EC9"/>
    <w:rsid w:val="00205899"/>
    <w:rsid w:val="00211285"/>
    <w:rsid w:val="002113A3"/>
    <w:rsid w:val="00212A7F"/>
    <w:rsid w:val="00213284"/>
    <w:rsid w:val="00213C0B"/>
    <w:rsid w:val="00215D32"/>
    <w:rsid w:val="00223FA8"/>
    <w:rsid w:val="0022483F"/>
    <w:rsid w:val="00226D99"/>
    <w:rsid w:val="002339DA"/>
    <w:rsid w:val="00233D5D"/>
    <w:rsid w:val="0024064F"/>
    <w:rsid w:val="002409F0"/>
    <w:rsid w:val="00244748"/>
    <w:rsid w:val="00244DF6"/>
    <w:rsid w:val="002466C1"/>
    <w:rsid w:val="00246DFE"/>
    <w:rsid w:val="00247F34"/>
    <w:rsid w:val="00252C16"/>
    <w:rsid w:val="00257234"/>
    <w:rsid w:val="00262710"/>
    <w:rsid w:val="002631DF"/>
    <w:rsid w:val="00263628"/>
    <w:rsid w:val="002650BA"/>
    <w:rsid w:val="00265FAA"/>
    <w:rsid w:val="002664DE"/>
    <w:rsid w:val="0026695A"/>
    <w:rsid w:val="0027243D"/>
    <w:rsid w:val="0027290B"/>
    <w:rsid w:val="00274666"/>
    <w:rsid w:val="00274B88"/>
    <w:rsid w:val="00280EC8"/>
    <w:rsid w:val="00282DC6"/>
    <w:rsid w:val="00285F47"/>
    <w:rsid w:val="00287AA1"/>
    <w:rsid w:val="00295B2B"/>
    <w:rsid w:val="00295DCC"/>
    <w:rsid w:val="002A2FEE"/>
    <w:rsid w:val="002A4457"/>
    <w:rsid w:val="002A5E55"/>
    <w:rsid w:val="002A7D76"/>
    <w:rsid w:val="002B06CC"/>
    <w:rsid w:val="002B0F81"/>
    <w:rsid w:val="002B5B67"/>
    <w:rsid w:val="002B72A3"/>
    <w:rsid w:val="002B7639"/>
    <w:rsid w:val="002C3268"/>
    <w:rsid w:val="002C55CE"/>
    <w:rsid w:val="002C764E"/>
    <w:rsid w:val="002D2908"/>
    <w:rsid w:val="002D356E"/>
    <w:rsid w:val="002D42D5"/>
    <w:rsid w:val="002D496A"/>
    <w:rsid w:val="002D6E0C"/>
    <w:rsid w:val="002D7118"/>
    <w:rsid w:val="002D7AE6"/>
    <w:rsid w:val="002E1772"/>
    <w:rsid w:val="002E2BCD"/>
    <w:rsid w:val="002E53DC"/>
    <w:rsid w:val="002E5C3A"/>
    <w:rsid w:val="002E5F60"/>
    <w:rsid w:val="002F1EDA"/>
    <w:rsid w:val="002F5931"/>
    <w:rsid w:val="002F72BF"/>
    <w:rsid w:val="002F7500"/>
    <w:rsid w:val="003019E0"/>
    <w:rsid w:val="00301B15"/>
    <w:rsid w:val="003031B7"/>
    <w:rsid w:val="00306B45"/>
    <w:rsid w:val="00320F86"/>
    <w:rsid w:val="00322497"/>
    <w:rsid w:val="00323C8D"/>
    <w:rsid w:val="003304DF"/>
    <w:rsid w:val="00335E81"/>
    <w:rsid w:val="003466B8"/>
    <w:rsid w:val="00360CE1"/>
    <w:rsid w:val="0036135D"/>
    <w:rsid w:val="0037248A"/>
    <w:rsid w:val="00375751"/>
    <w:rsid w:val="00380354"/>
    <w:rsid w:val="00382710"/>
    <w:rsid w:val="00384D2E"/>
    <w:rsid w:val="00387F6F"/>
    <w:rsid w:val="003943EE"/>
    <w:rsid w:val="003A29C6"/>
    <w:rsid w:val="003A4574"/>
    <w:rsid w:val="003B1039"/>
    <w:rsid w:val="003B3A95"/>
    <w:rsid w:val="003B3DE0"/>
    <w:rsid w:val="003C70CD"/>
    <w:rsid w:val="003C7BC4"/>
    <w:rsid w:val="003D250F"/>
    <w:rsid w:val="003E0A1D"/>
    <w:rsid w:val="003E0FAC"/>
    <w:rsid w:val="003E3927"/>
    <w:rsid w:val="003E486F"/>
    <w:rsid w:val="003E5412"/>
    <w:rsid w:val="003E66CD"/>
    <w:rsid w:val="003F20AA"/>
    <w:rsid w:val="0040260B"/>
    <w:rsid w:val="0040391B"/>
    <w:rsid w:val="00403A36"/>
    <w:rsid w:val="00403E32"/>
    <w:rsid w:val="004044C0"/>
    <w:rsid w:val="00410A04"/>
    <w:rsid w:val="00413EA1"/>
    <w:rsid w:val="004164DE"/>
    <w:rsid w:val="00417F7F"/>
    <w:rsid w:val="0042116C"/>
    <w:rsid w:val="00423DA8"/>
    <w:rsid w:val="004303CA"/>
    <w:rsid w:val="00434760"/>
    <w:rsid w:val="004365FB"/>
    <w:rsid w:val="004368A8"/>
    <w:rsid w:val="00437143"/>
    <w:rsid w:val="004373D7"/>
    <w:rsid w:val="0044153C"/>
    <w:rsid w:val="004426CF"/>
    <w:rsid w:val="00447F53"/>
    <w:rsid w:val="00450975"/>
    <w:rsid w:val="00451B1B"/>
    <w:rsid w:val="0045553E"/>
    <w:rsid w:val="0046239C"/>
    <w:rsid w:val="004667DA"/>
    <w:rsid w:val="00470BA7"/>
    <w:rsid w:val="00470D64"/>
    <w:rsid w:val="00473AA9"/>
    <w:rsid w:val="00477779"/>
    <w:rsid w:val="00480C63"/>
    <w:rsid w:val="00480E8D"/>
    <w:rsid w:val="0048330A"/>
    <w:rsid w:val="004861C5"/>
    <w:rsid w:val="004865F2"/>
    <w:rsid w:val="00492B0C"/>
    <w:rsid w:val="00493363"/>
    <w:rsid w:val="0049613A"/>
    <w:rsid w:val="004A510D"/>
    <w:rsid w:val="004A7A3D"/>
    <w:rsid w:val="004B232E"/>
    <w:rsid w:val="004B3D56"/>
    <w:rsid w:val="004B46DE"/>
    <w:rsid w:val="004B49D9"/>
    <w:rsid w:val="004B562F"/>
    <w:rsid w:val="004C0B1E"/>
    <w:rsid w:val="004C35C1"/>
    <w:rsid w:val="004C3793"/>
    <w:rsid w:val="004C6B43"/>
    <w:rsid w:val="004E5B52"/>
    <w:rsid w:val="004E5B94"/>
    <w:rsid w:val="004E709C"/>
    <w:rsid w:val="004F046D"/>
    <w:rsid w:val="004F1356"/>
    <w:rsid w:val="004F234C"/>
    <w:rsid w:val="004F2E13"/>
    <w:rsid w:val="004F4C78"/>
    <w:rsid w:val="004F7093"/>
    <w:rsid w:val="0050037A"/>
    <w:rsid w:val="00502CB9"/>
    <w:rsid w:val="00503B08"/>
    <w:rsid w:val="00505B30"/>
    <w:rsid w:val="00520B62"/>
    <w:rsid w:val="00525B45"/>
    <w:rsid w:val="0053025A"/>
    <w:rsid w:val="00536CD0"/>
    <w:rsid w:val="00541B77"/>
    <w:rsid w:val="00544F58"/>
    <w:rsid w:val="00547755"/>
    <w:rsid w:val="0054788D"/>
    <w:rsid w:val="0055135C"/>
    <w:rsid w:val="00552FE0"/>
    <w:rsid w:val="00554860"/>
    <w:rsid w:val="00557527"/>
    <w:rsid w:val="0056054B"/>
    <w:rsid w:val="005630C3"/>
    <w:rsid w:val="005636DF"/>
    <w:rsid w:val="00565C95"/>
    <w:rsid w:val="0057412E"/>
    <w:rsid w:val="005742A1"/>
    <w:rsid w:val="0057530F"/>
    <w:rsid w:val="00575FA0"/>
    <w:rsid w:val="00580A22"/>
    <w:rsid w:val="00583CA0"/>
    <w:rsid w:val="0059453D"/>
    <w:rsid w:val="00597A6B"/>
    <w:rsid w:val="005A0F56"/>
    <w:rsid w:val="005A0F5A"/>
    <w:rsid w:val="005A24EA"/>
    <w:rsid w:val="005A76E2"/>
    <w:rsid w:val="005B200A"/>
    <w:rsid w:val="005B4B5E"/>
    <w:rsid w:val="005B4DA0"/>
    <w:rsid w:val="005B594C"/>
    <w:rsid w:val="005C39E5"/>
    <w:rsid w:val="005C46FB"/>
    <w:rsid w:val="005C4933"/>
    <w:rsid w:val="005D0768"/>
    <w:rsid w:val="005D11A1"/>
    <w:rsid w:val="005E6973"/>
    <w:rsid w:val="005E7803"/>
    <w:rsid w:val="005F3624"/>
    <w:rsid w:val="005F5F19"/>
    <w:rsid w:val="005F6D41"/>
    <w:rsid w:val="00600A29"/>
    <w:rsid w:val="00605447"/>
    <w:rsid w:val="00606B85"/>
    <w:rsid w:val="00607428"/>
    <w:rsid w:val="006076A3"/>
    <w:rsid w:val="00607CD9"/>
    <w:rsid w:val="00612150"/>
    <w:rsid w:val="006122A4"/>
    <w:rsid w:val="00614D34"/>
    <w:rsid w:val="00616210"/>
    <w:rsid w:val="006162A5"/>
    <w:rsid w:val="006179DE"/>
    <w:rsid w:val="00633576"/>
    <w:rsid w:val="006369E5"/>
    <w:rsid w:val="00642803"/>
    <w:rsid w:val="0064281F"/>
    <w:rsid w:val="00650436"/>
    <w:rsid w:val="0066334D"/>
    <w:rsid w:val="00663589"/>
    <w:rsid w:val="00671D4D"/>
    <w:rsid w:val="00672A2B"/>
    <w:rsid w:val="00672F33"/>
    <w:rsid w:val="0068218E"/>
    <w:rsid w:val="00696536"/>
    <w:rsid w:val="00696A01"/>
    <w:rsid w:val="006A4526"/>
    <w:rsid w:val="006B72E6"/>
    <w:rsid w:val="006C2DD2"/>
    <w:rsid w:val="006C363E"/>
    <w:rsid w:val="006C3BE0"/>
    <w:rsid w:val="006C6362"/>
    <w:rsid w:val="006D5610"/>
    <w:rsid w:val="006D699B"/>
    <w:rsid w:val="006E12B2"/>
    <w:rsid w:val="006E1FF0"/>
    <w:rsid w:val="006E54B4"/>
    <w:rsid w:val="006E6FF7"/>
    <w:rsid w:val="006F3D32"/>
    <w:rsid w:val="006F430A"/>
    <w:rsid w:val="006F6915"/>
    <w:rsid w:val="007005C7"/>
    <w:rsid w:val="00701D71"/>
    <w:rsid w:val="007037AA"/>
    <w:rsid w:val="007062E9"/>
    <w:rsid w:val="0070728A"/>
    <w:rsid w:val="00712126"/>
    <w:rsid w:val="0071434D"/>
    <w:rsid w:val="0072122B"/>
    <w:rsid w:val="00723CAB"/>
    <w:rsid w:val="00725908"/>
    <w:rsid w:val="00733697"/>
    <w:rsid w:val="00733ADB"/>
    <w:rsid w:val="00735163"/>
    <w:rsid w:val="00735720"/>
    <w:rsid w:val="00736F47"/>
    <w:rsid w:val="00740AFF"/>
    <w:rsid w:val="007415D7"/>
    <w:rsid w:val="00741A42"/>
    <w:rsid w:val="0074495E"/>
    <w:rsid w:val="00745190"/>
    <w:rsid w:val="00746C83"/>
    <w:rsid w:val="00750E64"/>
    <w:rsid w:val="007545B7"/>
    <w:rsid w:val="00754622"/>
    <w:rsid w:val="00754727"/>
    <w:rsid w:val="00754A24"/>
    <w:rsid w:val="00754B0F"/>
    <w:rsid w:val="007575BF"/>
    <w:rsid w:val="00757E69"/>
    <w:rsid w:val="00760A52"/>
    <w:rsid w:val="0076111F"/>
    <w:rsid w:val="00764511"/>
    <w:rsid w:val="00767DF5"/>
    <w:rsid w:val="0077141E"/>
    <w:rsid w:val="0077343C"/>
    <w:rsid w:val="00776A84"/>
    <w:rsid w:val="00777A0E"/>
    <w:rsid w:val="0078138D"/>
    <w:rsid w:val="00782133"/>
    <w:rsid w:val="00786B73"/>
    <w:rsid w:val="0079013F"/>
    <w:rsid w:val="007A14D6"/>
    <w:rsid w:val="007A37C5"/>
    <w:rsid w:val="007A4505"/>
    <w:rsid w:val="007A7CDD"/>
    <w:rsid w:val="007B145C"/>
    <w:rsid w:val="007B1A74"/>
    <w:rsid w:val="007B3FCD"/>
    <w:rsid w:val="007C2246"/>
    <w:rsid w:val="007D2F06"/>
    <w:rsid w:val="007D40CA"/>
    <w:rsid w:val="007E693C"/>
    <w:rsid w:val="007F15F2"/>
    <w:rsid w:val="007F1D15"/>
    <w:rsid w:val="007F3785"/>
    <w:rsid w:val="007F50F2"/>
    <w:rsid w:val="007F6D0B"/>
    <w:rsid w:val="008029BB"/>
    <w:rsid w:val="008038BE"/>
    <w:rsid w:val="00807D45"/>
    <w:rsid w:val="00812607"/>
    <w:rsid w:val="0081286A"/>
    <w:rsid w:val="00814D45"/>
    <w:rsid w:val="008165F2"/>
    <w:rsid w:val="00820433"/>
    <w:rsid w:val="00820AC4"/>
    <w:rsid w:val="00832BFB"/>
    <w:rsid w:val="00836FBC"/>
    <w:rsid w:val="00842FF8"/>
    <w:rsid w:val="00843991"/>
    <w:rsid w:val="00844AEE"/>
    <w:rsid w:val="00853545"/>
    <w:rsid w:val="00854BBE"/>
    <w:rsid w:val="008558C0"/>
    <w:rsid w:val="00855E4A"/>
    <w:rsid w:val="008605B7"/>
    <w:rsid w:val="00860685"/>
    <w:rsid w:val="00863423"/>
    <w:rsid w:val="008732BF"/>
    <w:rsid w:val="00873ACF"/>
    <w:rsid w:val="00873D74"/>
    <w:rsid w:val="008755DA"/>
    <w:rsid w:val="008842A5"/>
    <w:rsid w:val="0088656B"/>
    <w:rsid w:val="0089394B"/>
    <w:rsid w:val="00897CCD"/>
    <w:rsid w:val="008A0637"/>
    <w:rsid w:val="008A4D9E"/>
    <w:rsid w:val="008A5FDE"/>
    <w:rsid w:val="008A73BD"/>
    <w:rsid w:val="008B0477"/>
    <w:rsid w:val="008B0AD0"/>
    <w:rsid w:val="008B32F0"/>
    <w:rsid w:val="008C017E"/>
    <w:rsid w:val="008C2107"/>
    <w:rsid w:val="008C6CF6"/>
    <w:rsid w:val="008E5155"/>
    <w:rsid w:val="008E70C9"/>
    <w:rsid w:val="008E7443"/>
    <w:rsid w:val="008F0B11"/>
    <w:rsid w:val="008F3A84"/>
    <w:rsid w:val="008F5395"/>
    <w:rsid w:val="00905921"/>
    <w:rsid w:val="0091052E"/>
    <w:rsid w:val="0091302E"/>
    <w:rsid w:val="00916E6D"/>
    <w:rsid w:val="009216AF"/>
    <w:rsid w:val="00925262"/>
    <w:rsid w:val="009272DC"/>
    <w:rsid w:val="0092758E"/>
    <w:rsid w:val="0093308A"/>
    <w:rsid w:val="00934178"/>
    <w:rsid w:val="00937A3C"/>
    <w:rsid w:val="00946902"/>
    <w:rsid w:val="00946CDD"/>
    <w:rsid w:val="00947940"/>
    <w:rsid w:val="0095019C"/>
    <w:rsid w:val="00953F0D"/>
    <w:rsid w:val="00954175"/>
    <w:rsid w:val="0095623A"/>
    <w:rsid w:val="00956474"/>
    <w:rsid w:val="00956823"/>
    <w:rsid w:val="0097486C"/>
    <w:rsid w:val="009751FD"/>
    <w:rsid w:val="00975A25"/>
    <w:rsid w:val="00975C18"/>
    <w:rsid w:val="00976023"/>
    <w:rsid w:val="00976BAA"/>
    <w:rsid w:val="00977067"/>
    <w:rsid w:val="009814CA"/>
    <w:rsid w:val="00982DDF"/>
    <w:rsid w:val="009837D9"/>
    <w:rsid w:val="00984331"/>
    <w:rsid w:val="00984CA5"/>
    <w:rsid w:val="00984CA9"/>
    <w:rsid w:val="00986F25"/>
    <w:rsid w:val="009917D8"/>
    <w:rsid w:val="009961A0"/>
    <w:rsid w:val="009A4E98"/>
    <w:rsid w:val="009A55DB"/>
    <w:rsid w:val="009B0943"/>
    <w:rsid w:val="009B7A76"/>
    <w:rsid w:val="009C19A4"/>
    <w:rsid w:val="009C2F69"/>
    <w:rsid w:val="009C5130"/>
    <w:rsid w:val="009C53C8"/>
    <w:rsid w:val="009C70D3"/>
    <w:rsid w:val="009D3BCC"/>
    <w:rsid w:val="009E278D"/>
    <w:rsid w:val="009E5005"/>
    <w:rsid w:val="009E5401"/>
    <w:rsid w:val="009E74CC"/>
    <w:rsid w:val="009E7D11"/>
    <w:rsid w:val="009E7DCA"/>
    <w:rsid w:val="009F051B"/>
    <w:rsid w:val="009F29D0"/>
    <w:rsid w:val="009F2C75"/>
    <w:rsid w:val="009F6160"/>
    <w:rsid w:val="009F6CE0"/>
    <w:rsid w:val="009F7FD6"/>
    <w:rsid w:val="00A05F95"/>
    <w:rsid w:val="00A078FC"/>
    <w:rsid w:val="00A108A4"/>
    <w:rsid w:val="00A1351D"/>
    <w:rsid w:val="00A15168"/>
    <w:rsid w:val="00A21A00"/>
    <w:rsid w:val="00A23C75"/>
    <w:rsid w:val="00A2641C"/>
    <w:rsid w:val="00A26A69"/>
    <w:rsid w:val="00A33F71"/>
    <w:rsid w:val="00A3505D"/>
    <w:rsid w:val="00A358EE"/>
    <w:rsid w:val="00A37AD1"/>
    <w:rsid w:val="00A414CB"/>
    <w:rsid w:val="00A41A0B"/>
    <w:rsid w:val="00A44AEB"/>
    <w:rsid w:val="00A4597D"/>
    <w:rsid w:val="00A50A8B"/>
    <w:rsid w:val="00A567B2"/>
    <w:rsid w:val="00A57282"/>
    <w:rsid w:val="00A57E50"/>
    <w:rsid w:val="00A71D2F"/>
    <w:rsid w:val="00A7255D"/>
    <w:rsid w:val="00A8390D"/>
    <w:rsid w:val="00A85A01"/>
    <w:rsid w:val="00A86FF9"/>
    <w:rsid w:val="00A90CA5"/>
    <w:rsid w:val="00A92CA4"/>
    <w:rsid w:val="00A92D40"/>
    <w:rsid w:val="00A93D9F"/>
    <w:rsid w:val="00AA28CD"/>
    <w:rsid w:val="00AA4E6C"/>
    <w:rsid w:val="00AA736D"/>
    <w:rsid w:val="00AA7E46"/>
    <w:rsid w:val="00AB45EE"/>
    <w:rsid w:val="00AB4DBE"/>
    <w:rsid w:val="00AB53F8"/>
    <w:rsid w:val="00AB730E"/>
    <w:rsid w:val="00AC2D4C"/>
    <w:rsid w:val="00AD5424"/>
    <w:rsid w:val="00AD589F"/>
    <w:rsid w:val="00AD5C85"/>
    <w:rsid w:val="00AE0040"/>
    <w:rsid w:val="00AE3863"/>
    <w:rsid w:val="00AF1274"/>
    <w:rsid w:val="00AF6EFD"/>
    <w:rsid w:val="00B00924"/>
    <w:rsid w:val="00B026E5"/>
    <w:rsid w:val="00B03D22"/>
    <w:rsid w:val="00B05BBD"/>
    <w:rsid w:val="00B10214"/>
    <w:rsid w:val="00B13F99"/>
    <w:rsid w:val="00B16EE2"/>
    <w:rsid w:val="00B22183"/>
    <w:rsid w:val="00B230DF"/>
    <w:rsid w:val="00B3057F"/>
    <w:rsid w:val="00B3093B"/>
    <w:rsid w:val="00B31A10"/>
    <w:rsid w:val="00B34D31"/>
    <w:rsid w:val="00B34D64"/>
    <w:rsid w:val="00B37A25"/>
    <w:rsid w:val="00B44A41"/>
    <w:rsid w:val="00B44BE4"/>
    <w:rsid w:val="00B47412"/>
    <w:rsid w:val="00B51923"/>
    <w:rsid w:val="00B52389"/>
    <w:rsid w:val="00B52E0E"/>
    <w:rsid w:val="00B55F7E"/>
    <w:rsid w:val="00B564E8"/>
    <w:rsid w:val="00B62F54"/>
    <w:rsid w:val="00B70015"/>
    <w:rsid w:val="00B731DC"/>
    <w:rsid w:val="00B73696"/>
    <w:rsid w:val="00B85A24"/>
    <w:rsid w:val="00B9178D"/>
    <w:rsid w:val="00B92E91"/>
    <w:rsid w:val="00B93FD2"/>
    <w:rsid w:val="00B96309"/>
    <w:rsid w:val="00B9713C"/>
    <w:rsid w:val="00B97DA3"/>
    <w:rsid w:val="00BA25E9"/>
    <w:rsid w:val="00BA7F75"/>
    <w:rsid w:val="00BB506F"/>
    <w:rsid w:val="00BB6CE6"/>
    <w:rsid w:val="00BB7208"/>
    <w:rsid w:val="00BB76BE"/>
    <w:rsid w:val="00BB7DAB"/>
    <w:rsid w:val="00BC5307"/>
    <w:rsid w:val="00BC5FA2"/>
    <w:rsid w:val="00BC6135"/>
    <w:rsid w:val="00BD6734"/>
    <w:rsid w:val="00BD6D6B"/>
    <w:rsid w:val="00BE3371"/>
    <w:rsid w:val="00BE4165"/>
    <w:rsid w:val="00BE650D"/>
    <w:rsid w:val="00BE777B"/>
    <w:rsid w:val="00BF00B2"/>
    <w:rsid w:val="00BF211A"/>
    <w:rsid w:val="00BF6B01"/>
    <w:rsid w:val="00BF7111"/>
    <w:rsid w:val="00C01694"/>
    <w:rsid w:val="00C02BF5"/>
    <w:rsid w:val="00C04FEC"/>
    <w:rsid w:val="00C05518"/>
    <w:rsid w:val="00C1153F"/>
    <w:rsid w:val="00C1268D"/>
    <w:rsid w:val="00C12FA5"/>
    <w:rsid w:val="00C14A77"/>
    <w:rsid w:val="00C3515A"/>
    <w:rsid w:val="00C37289"/>
    <w:rsid w:val="00C401F4"/>
    <w:rsid w:val="00C40F4F"/>
    <w:rsid w:val="00C412DB"/>
    <w:rsid w:val="00C44509"/>
    <w:rsid w:val="00C46F47"/>
    <w:rsid w:val="00C4795C"/>
    <w:rsid w:val="00C50745"/>
    <w:rsid w:val="00C51899"/>
    <w:rsid w:val="00C61C9E"/>
    <w:rsid w:val="00C65241"/>
    <w:rsid w:val="00C70AB4"/>
    <w:rsid w:val="00C7698C"/>
    <w:rsid w:val="00C80A4F"/>
    <w:rsid w:val="00C84C40"/>
    <w:rsid w:val="00C84E4E"/>
    <w:rsid w:val="00C854BD"/>
    <w:rsid w:val="00C939FD"/>
    <w:rsid w:val="00C9783F"/>
    <w:rsid w:val="00CA2985"/>
    <w:rsid w:val="00CA485E"/>
    <w:rsid w:val="00CA643E"/>
    <w:rsid w:val="00CB174E"/>
    <w:rsid w:val="00CB1C3C"/>
    <w:rsid w:val="00CB62C1"/>
    <w:rsid w:val="00CB6828"/>
    <w:rsid w:val="00CB6B30"/>
    <w:rsid w:val="00CC055C"/>
    <w:rsid w:val="00CC08D5"/>
    <w:rsid w:val="00CC16E6"/>
    <w:rsid w:val="00CC2DE9"/>
    <w:rsid w:val="00CC45CE"/>
    <w:rsid w:val="00CC557C"/>
    <w:rsid w:val="00CD2507"/>
    <w:rsid w:val="00CD4626"/>
    <w:rsid w:val="00CD4EA7"/>
    <w:rsid w:val="00CD5185"/>
    <w:rsid w:val="00CD71F9"/>
    <w:rsid w:val="00CF3FFF"/>
    <w:rsid w:val="00CF6893"/>
    <w:rsid w:val="00CF68F4"/>
    <w:rsid w:val="00CF7943"/>
    <w:rsid w:val="00D019AF"/>
    <w:rsid w:val="00D01A68"/>
    <w:rsid w:val="00D11D5C"/>
    <w:rsid w:val="00D11DAE"/>
    <w:rsid w:val="00D128A4"/>
    <w:rsid w:val="00D139B7"/>
    <w:rsid w:val="00D14B8E"/>
    <w:rsid w:val="00D16258"/>
    <w:rsid w:val="00D17CD9"/>
    <w:rsid w:val="00D20A61"/>
    <w:rsid w:val="00D242B6"/>
    <w:rsid w:val="00D24A39"/>
    <w:rsid w:val="00D309EE"/>
    <w:rsid w:val="00D36015"/>
    <w:rsid w:val="00D370FE"/>
    <w:rsid w:val="00D405B1"/>
    <w:rsid w:val="00D45C09"/>
    <w:rsid w:val="00D45DDD"/>
    <w:rsid w:val="00D47F37"/>
    <w:rsid w:val="00D522BC"/>
    <w:rsid w:val="00D537CD"/>
    <w:rsid w:val="00D608EA"/>
    <w:rsid w:val="00D62BAE"/>
    <w:rsid w:val="00D63E96"/>
    <w:rsid w:val="00D6519E"/>
    <w:rsid w:val="00D7594F"/>
    <w:rsid w:val="00D77AC0"/>
    <w:rsid w:val="00D81E13"/>
    <w:rsid w:val="00D85491"/>
    <w:rsid w:val="00D87E9F"/>
    <w:rsid w:val="00D90A91"/>
    <w:rsid w:val="00D90D37"/>
    <w:rsid w:val="00D93B13"/>
    <w:rsid w:val="00DA0DA1"/>
    <w:rsid w:val="00DA3327"/>
    <w:rsid w:val="00DB16C5"/>
    <w:rsid w:val="00DB21FE"/>
    <w:rsid w:val="00DB2C93"/>
    <w:rsid w:val="00DB3FAA"/>
    <w:rsid w:val="00DC5780"/>
    <w:rsid w:val="00DC71FB"/>
    <w:rsid w:val="00DD38E5"/>
    <w:rsid w:val="00DD690F"/>
    <w:rsid w:val="00DE1A0C"/>
    <w:rsid w:val="00DE3B45"/>
    <w:rsid w:val="00DF0F56"/>
    <w:rsid w:val="00DF2960"/>
    <w:rsid w:val="00DF4A06"/>
    <w:rsid w:val="00DF5A5A"/>
    <w:rsid w:val="00DF6897"/>
    <w:rsid w:val="00E06F5E"/>
    <w:rsid w:val="00E11750"/>
    <w:rsid w:val="00E134F7"/>
    <w:rsid w:val="00E14416"/>
    <w:rsid w:val="00E22178"/>
    <w:rsid w:val="00E2337E"/>
    <w:rsid w:val="00E23697"/>
    <w:rsid w:val="00E26943"/>
    <w:rsid w:val="00E27BF0"/>
    <w:rsid w:val="00E3102C"/>
    <w:rsid w:val="00E37CE7"/>
    <w:rsid w:val="00E37EA2"/>
    <w:rsid w:val="00E417C7"/>
    <w:rsid w:val="00E45032"/>
    <w:rsid w:val="00E45341"/>
    <w:rsid w:val="00E46374"/>
    <w:rsid w:val="00E50EB4"/>
    <w:rsid w:val="00E602CD"/>
    <w:rsid w:val="00E605C9"/>
    <w:rsid w:val="00E63444"/>
    <w:rsid w:val="00E671FB"/>
    <w:rsid w:val="00E67892"/>
    <w:rsid w:val="00E7087A"/>
    <w:rsid w:val="00E7104C"/>
    <w:rsid w:val="00E7177A"/>
    <w:rsid w:val="00E7635C"/>
    <w:rsid w:val="00E7686C"/>
    <w:rsid w:val="00E80A2B"/>
    <w:rsid w:val="00E87C68"/>
    <w:rsid w:val="00E91862"/>
    <w:rsid w:val="00E92CDA"/>
    <w:rsid w:val="00E93CEF"/>
    <w:rsid w:val="00E94438"/>
    <w:rsid w:val="00E9570F"/>
    <w:rsid w:val="00EA068D"/>
    <w:rsid w:val="00EA2005"/>
    <w:rsid w:val="00EA4E88"/>
    <w:rsid w:val="00EA6AA1"/>
    <w:rsid w:val="00EB0FC0"/>
    <w:rsid w:val="00EB37A7"/>
    <w:rsid w:val="00EB660E"/>
    <w:rsid w:val="00EC3D27"/>
    <w:rsid w:val="00EC7055"/>
    <w:rsid w:val="00EC7158"/>
    <w:rsid w:val="00ED035B"/>
    <w:rsid w:val="00ED3245"/>
    <w:rsid w:val="00ED434B"/>
    <w:rsid w:val="00ED60EC"/>
    <w:rsid w:val="00EE0BAB"/>
    <w:rsid w:val="00EE1EE6"/>
    <w:rsid w:val="00EE2606"/>
    <w:rsid w:val="00EF2CA9"/>
    <w:rsid w:val="00F02DF8"/>
    <w:rsid w:val="00F04462"/>
    <w:rsid w:val="00F121C6"/>
    <w:rsid w:val="00F13841"/>
    <w:rsid w:val="00F151C2"/>
    <w:rsid w:val="00F25E99"/>
    <w:rsid w:val="00F30804"/>
    <w:rsid w:val="00F37F5D"/>
    <w:rsid w:val="00F404A9"/>
    <w:rsid w:val="00F44440"/>
    <w:rsid w:val="00F5033E"/>
    <w:rsid w:val="00F528CE"/>
    <w:rsid w:val="00F54CDE"/>
    <w:rsid w:val="00F55D4E"/>
    <w:rsid w:val="00F57B0F"/>
    <w:rsid w:val="00F57C4B"/>
    <w:rsid w:val="00F6162B"/>
    <w:rsid w:val="00F61E08"/>
    <w:rsid w:val="00F62BCA"/>
    <w:rsid w:val="00F64AA8"/>
    <w:rsid w:val="00F64B27"/>
    <w:rsid w:val="00F67E0C"/>
    <w:rsid w:val="00F70094"/>
    <w:rsid w:val="00F706A0"/>
    <w:rsid w:val="00F7276B"/>
    <w:rsid w:val="00F7640B"/>
    <w:rsid w:val="00F8194C"/>
    <w:rsid w:val="00F854A6"/>
    <w:rsid w:val="00F854BC"/>
    <w:rsid w:val="00F9038C"/>
    <w:rsid w:val="00F93C56"/>
    <w:rsid w:val="00F93D8B"/>
    <w:rsid w:val="00F96B7D"/>
    <w:rsid w:val="00FA2E5E"/>
    <w:rsid w:val="00FB19AE"/>
    <w:rsid w:val="00FB54D7"/>
    <w:rsid w:val="00FB716B"/>
    <w:rsid w:val="00FC2E03"/>
    <w:rsid w:val="00FC5564"/>
    <w:rsid w:val="00FC6C1B"/>
    <w:rsid w:val="00FD3DD0"/>
    <w:rsid w:val="00FE0757"/>
    <w:rsid w:val="00FE0DC6"/>
    <w:rsid w:val="00FE7333"/>
    <w:rsid w:val="00FF4EA8"/>
    <w:rsid w:val="09A344F5"/>
    <w:rsid w:val="6CA3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20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发文附件"/>
    <w:basedOn w:val="1"/>
    <w:link w:val="16"/>
    <w:uiPriority w:val="99"/>
    <w:pPr>
      <w:spacing w:line="580" w:lineRule="exact"/>
      <w:jc w:val="left"/>
    </w:pPr>
    <w:rPr>
      <w:rFonts w:ascii="宋体" w:hAnsi="宋体"/>
      <w:b/>
      <w:color w:val="000000"/>
      <w:kern w:val="0"/>
      <w:sz w:val="32"/>
      <w:szCs w:val="32"/>
    </w:rPr>
  </w:style>
  <w:style w:type="paragraph" w:customStyle="1" w:styleId="11">
    <w:name w:val="p0"/>
    <w:basedOn w:val="1"/>
    <w:uiPriority w:val="0"/>
    <w:pPr>
      <w:widowControl/>
    </w:pPr>
    <w:rPr>
      <w:rFonts w:ascii="Times New Roman" w:hAnsi="Times New Roman"/>
      <w:kern w:val="0"/>
      <w:szCs w:val="21"/>
    </w:rPr>
  </w:style>
  <w:style w:type="character" w:customStyle="1" w:styleId="12">
    <w:name w:val="页眉 Char"/>
    <w:basedOn w:val="7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Char"/>
    <w:basedOn w:val="7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4">
    <w:name w:val="修订1"/>
    <w:hidden/>
    <w:semiHidden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5">
    <w:name w:val="批注框文本 Char"/>
    <w:basedOn w:val="7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发文附件 Char"/>
    <w:link w:val="10"/>
    <w:qFormat/>
    <w:locked/>
    <w:uiPriority w:val="99"/>
    <w:rPr>
      <w:rFonts w:ascii="宋体" w:hAnsi="宋体" w:eastAsia="宋体" w:cs="Times New Roman"/>
      <w:b/>
      <w:color w:val="000000"/>
      <w:kern w:val="0"/>
      <w:sz w:val="32"/>
      <w:szCs w:val="32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marklang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9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日期 Char"/>
    <w:basedOn w:val="7"/>
    <w:link w:val="2"/>
    <w:semiHidden/>
    <w:qFormat/>
    <w:uiPriority w:val="99"/>
    <w:rPr>
      <w:rFonts w:ascii="Calibri" w:hAnsi="Calibri" w:eastAsia="宋体" w:cs="Times New Roman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CAEE64-CDE4-4D2B-A5E4-D54F36A1AA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852</Words>
  <Characters>895</Characters>
  <Lines>13</Lines>
  <Paragraphs>3</Paragraphs>
  <TotalTime>1</TotalTime>
  <ScaleCrop>false</ScaleCrop>
  <LinksUpToDate>false</LinksUpToDate>
  <CharactersWithSpaces>926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2026-10-20T02:37:00Z</dcterms:created>
  <dc:creator>Admin</dc:creator>
  <cp:lastModifiedBy>中国电力晓丽</cp:lastModifiedBy>
  <cp:lastPrinted>2026-10-20T02:38:00Z</cp:lastPrinted>
  <dcterms:modified xsi:type="dcterms:W3CDTF">2026-11-05T06:59:49Z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eyJoZGlkIjoiMjM3OTYzZTQ1Y2UzOGIwMDg4Yjc1ZjI4NzU2NTNmMjMiLCJ1c2VySWQiOiI1MjcwNzgyNDUifQ==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7BE17A6C244548D085B0B8641A927033_13</vt:lpwstr>
  </property>
</Properties>
</file>